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D5" w:rsidRDefault="00E748D5" w:rsidP="002A014A">
      <w:pPr>
        <w:widowControl w:val="0"/>
        <w:suppressAutoHyphens/>
        <w:ind w:left="426" w:firstLine="0"/>
        <w:jc w:val="center"/>
        <w:rPr>
          <w:rFonts w:eastAsia="Arial Unicode MS" w:cs="Times New Roman"/>
          <w:color w:val="000000"/>
          <w:kern w:val="1"/>
          <w:szCs w:val="28"/>
          <w:lang w:eastAsia="ru-RU"/>
        </w:rPr>
      </w:pPr>
    </w:p>
    <w:p w:rsidR="00E748D5" w:rsidRDefault="00E748D5"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E748D5" w:rsidP="0052142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08.11.2022</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942</w:t>
      </w:r>
    </w:p>
    <w:p w:rsidR="002A014A" w:rsidRDefault="0052142A" w:rsidP="0052142A">
      <w:pPr>
        <w:widowControl w:val="0"/>
        <w:suppressAutoHyphens/>
        <w:ind w:left="567"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002A014A" w:rsidRPr="002A014A">
        <w:rPr>
          <w:rFonts w:eastAsia="Arial Unicode MS"/>
          <w:color w:val="000000"/>
          <w:kern w:val="1"/>
          <w:sz w:val="24"/>
          <w:szCs w:val="20"/>
          <w:lang w:eastAsia="ru-RU"/>
        </w:rPr>
        <w:t>д. Колтуши</w:t>
      </w:r>
    </w:p>
    <w:tbl>
      <w:tblPr>
        <w:tblpPr w:leftFromText="180" w:rightFromText="180" w:vertAnchor="text" w:horzAnchor="page" w:tblpX="1425" w:tblpY="200"/>
        <w:tblW w:w="0" w:type="auto"/>
        <w:tblLayout w:type="fixed"/>
        <w:tblLook w:val="0000"/>
      </w:tblPr>
      <w:tblGrid>
        <w:gridCol w:w="5103"/>
      </w:tblGrid>
      <w:tr w:rsidR="0052142A" w:rsidRPr="002A014A" w:rsidTr="00864AB1">
        <w:trPr>
          <w:trHeight w:val="1070"/>
        </w:trPr>
        <w:tc>
          <w:tcPr>
            <w:tcW w:w="5103" w:type="dxa"/>
          </w:tcPr>
          <w:p w:rsidR="0052142A" w:rsidRPr="002A014A" w:rsidRDefault="00FD7C29" w:rsidP="009E1F7C">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Об утверждении  муниципальной программы </w:t>
            </w:r>
            <w:r w:rsidRPr="004F5DF7">
              <w:rPr>
                <w:rFonts w:eastAsia="Arial Unicode MS" w:cs="Times New Roman"/>
                <w:color w:val="000000"/>
                <w:kern w:val="1"/>
                <w:szCs w:val="28"/>
                <w:lang w:eastAsia="ru-RU"/>
              </w:rPr>
              <w:t>«</w:t>
            </w:r>
            <w:r>
              <w:rPr>
                <w:color w:val="000000"/>
                <w:szCs w:val="28"/>
              </w:rPr>
              <w:t xml:space="preserve">Улучшение жилищных условий граждан </w:t>
            </w:r>
            <w:r w:rsidRPr="00FA379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на 2023-2025 года</w:t>
            </w:r>
          </w:p>
        </w:tc>
      </w:tr>
    </w:tbl>
    <w:p w:rsidR="004F5DF7" w:rsidRDefault="004F5DF7" w:rsidP="002A014A">
      <w:pPr>
        <w:widowControl w:val="0"/>
        <w:suppressAutoHyphens/>
        <w:ind w:firstLine="0"/>
        <w:jc w:val="both"/>
        <w:rPr>
          <w:rFonts w:eastAsia="Arial Unicode MS"/>
          <w:color w:val="000000"/>
          <w:kern w:val="1"/>
          <w:sz w:val="24"/>
          <w:szCs w:val="20"/>
          <w:lang w:eastAsia="ru-RU"/>
        </w:rPr>
      </w:pPr>
    </w:p>
    <w:p w:rsidR="009E1F7C" w:rsidRDefault="009E1F7C" w:rsidP="002A014A">
      <w:pPr>
        <w:widowControl w:val="0"/>
        <w:suppressAutoHyphens/>
        <w:ind w:firstLine="0"/>
        <w:jc w:val="both"/>
        <w:rPr>
          <w:rFonts w:eastAsia="Arial Unicode MS"/>
          <w:color w:val="000000"/>
          <w:kern w:val="1"/>
          <w:sz w:val="24"/>
          <w:szCs w:val="20"/>
          <w:lang w:eastAsia="ru-RU"/>
        </w:rPr>
      </w:pPr>
    </w:p>
    <w:p w:rsidR="009E1F7C" w:rsidRPr="002A014A" w:rsidRDefault="009E1F7C" w:rsidP="002A014A">
      <w:pPr>
        <w:widowControl w:val="0"/>
        <w:suppressAutoHyphens/>
        <w:ind w:firstLine="0"/>
        <w:jc w:val="both"/>
        <w:rPr>
          <w:rFonts w:eastAsia="Arial Unicode MS"/>
          <w:color w:val="000000"/>
          <w:kern w:val="1"/>
          <w:sz w:val="24"/>
          <w:szCs w:val="20"/>
          <w:lang w:eastAsia="ru-RU"/>
        </w:rPr>
      </w:pPr>
    </w:p>
    <w:p w:rsidR="0095541F" w:rsidRDefault="0095541F" w:rsidP="0009025A">
      <w:pPr>
        <w:widowControl w:val="0"/>
        <w:suppressAutoHyphens/>
        <w:ind w:firstLine="0"/>
        <w:jc w:val="both"/>
        <w:rPr>
          <w:rFonts w:eastAsia="Arial Unicode MS" w:cs="Times New Roman"/>
          <w:color w:val="000000"/>
          <w:kern w:val="1"/>
          <w:szCs w:val="28"/>
          <w:lang w:eastAsia="ru-RU"/>
        </w:rPr>
      </w:pPr>
    </w:p>
    <w:p w:rsidR="0009025A" w:rsidRDefault="0009025A" w:rsidP="0009025A">
      <w:pPr>
        <w:widowControl w:val="0"/>
        <w:suppressAutoHyphens/>
        <w:ind w:firstLine="0"/>
        <w:jc w:val="both"/>
        <w:rPr>
          <w:rFonts w:eastAsia="Arial Unicode MS" w:cs="Times New Roman"/>
          <w:color w:val="000000"/>
          <w:kern w:val="1"/>
          <w:szCs w:val="28"/>
          <w:lang w:eastAsia="ru-RU"/>
        </w:rPr>
      </w:pPr>
    </w:p>
    <w:p w:rsidR="0009025A" w:rsidRDefault="0009025A" w:rsidP="0009025A">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FD7C29" w:rsidRDefault="0095541F" w:rsidP="0095541F">
      <w:pPr>
        <w:widowControl w:val="0"/>
        <w:suppressAutoHyphens/>
        <w:ind w:left="426" w:firstLine="283"/>
        <w:jc w:val="both"/>
        <w:rPr>
          <w:color w:val="000000"/>
          <w:szCs w:val="28"/>
        </w:rPr>
      </w:pPr>
      <w:r>
        <w:rPr>
          <w:color w:val="000000"/>
          <w:szCs w:val="28"/>
        </w:rPr>
        <w:t xml:space="preserve">   </w:t>
      </w:r>
    </w:p>
    <w:p w:rsidR="00FD7C29" w:rsidRDefault="00FD7C29" w:rsidP="0095541F">
      <w:pPr>
        <w:widowControl w:val="0"/>
        <w:suppressAutoHyphens/>
        <w:ind w:left="426" w:firstLine="283"/>
        <w:jc w:val="both"/>
        <w:rPr>
          <w:color w:val="000000"/>
          <w:szCs w:val="28"/>
        </w:rPr>
      </w:pPr>
    </w:p>
    <w:p w:rsidR="0052142A" w:rsidRDefault="0095541F" w:rsidP="0095541F">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Pr="00FB52B6">
        <w:rPr>
          <w:szCs w:val="28"/>
        </w:rPr>
        <w:t xml:space="preserve">от </w:t>
      </w:r>
      <w:r w:rsidR="00CB348E" w:rsidRPr="007E2A1F">
        <w:rPr>
          <w:szCs w:val="28"/>
        </w:rPr>
        <w:t>2</w:t>
      </w:r>
      <w:r w:rsidR="007E2A1F" w:rsidRPr="007E2A1F">
        <w:rPr>
          <w:szCs w:val="28"/>
        </w:rPr>
        <w:t>3</w:t>
      </w:r>
      <w:r w:rsidR="00CB348E" w:rsidRPr="007E2A1F">
        <w:rPr>
          <w:szCs w:val="28"/>
        </w:rPr>
        <w:t>.1</w:t>
      </w:r>
      <w:r w:rsidR="007E2A1F" w:rsidRPr="007E2A1F">
        <w:rPr>
          <w:szCs w:val="28"/>
        </w:rPr>
        <w:t>1</w:t>
      </w:r>
      <w:r w:rsidR="00CB348E" w:rsidRPr="007E2A1F">
        <w:rPr>
          <w:szCs w:val="28"/>
        </w:rPr>
        <w:t>.202</w:t>
      </w:r>
      <w:r w:rsidR="007E2A1F" w:rsidRPr="007E2A1F">
        <w:rPr>
          <w:szCs w:val="28"/>
        </w:rPr>
        <w:t>1</w:t>
      </w:r>
      <w:r w:rsidR="00CB348E">
        <w:rPr>
          <w:szCs w:val="28"/>
        </w:rPr>
        <w:t xml:space="preserve"> № </w:t>
      </w:r>
      <w:r w:rsidR="007E2A1F">
        <w:rPr>
          <w:szCs w:val="28"/>
        </w:rPr>
        <w:t>46</w:t>
      </w:r>
      <w:r>
        <w:rPr>
          <w:szCs w:val="28"/>
        </w:rPr>
        <w:t xml:space="preserve">, </w:t>
      </w:r>
      <w:r w:rsidRPr="00AB1760">
        <w:rPr>
          <w:szCs w:val="28"/>
        </w:rPr>
        <w:t xml:space="preserve">постановлением администрации от </w:t>
      </w:r>
      <w:r w:rsidR="00294F99">
        <w:rPr>
          <w:szCs w:val="28"/>
        </w:rPr>
        <w:t>07</w:t>
      </w:r>
      <w:r w:rsidRPr="00AB1760">
        <w:rPr>
          <w:szCs w:val="28"/>
        </w:rPr>
        <w:t>.</w:t>
      </w:r>
      <w:r w:rsidR="00294F99">
        <w:rPr>
          <w:szCs w:val="28"/>
        </w:rPr>
        <w:t>0</w:t>
      </w:r>
      <w:r w:rsidRPr="00AB1760">
        <w:rPr>
          <w:szCs w:val="28"/>
        </w:rPr>
        <w:t>2.20</w:t>
      </w:r>
      <w:r w:rsidR="00294F99">
        <w:rPr>
          <w:szCs w:val="28"/>
        </w:rPr>
        <w:t>22</w:t>
      </w:r>
      <w:r w:rsidRPr="00AB1760">
        <w:rPr>
          <w:szCs w:val="28"/>
        </w:rPr>
        <w:t xml:space="preserve"> № </w:t>
      </w:r>
      <w:r w:rsidR="00294F99">
        <w:rPr>
          <w:szCs w:val="28"/>
        </w:rPr>
        <w:t>107</w:t>
      </w:r>
      <w:r w:rsidRPr="00AB1760">
        <w:rPr>
          <w:szCs w:val="28"/>
        </w:rPr>
        <w:t xml:space="preserve"> «Об утверждении Порядка</w:t>
      </w:r>
      <w:r w:rsidR="00294F99">
        <w:rPr>
          <w:szCs w:val="28"/>
        </w:rPr>
        <w:t xml:space="preserve"> </w:t>
      </w:r>
      <w:r w:rsidR="00294F99" w:rsidRPr="00E11586">
        <w:rPr>
          <w:rFonts w:cs="Times New Roman"/>
          <w:szCs w:val="28"/>
        </w:rPr>
        <w:t>принятия решений о разработке, формировании,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w:t>
      </w:r>
      <w:r w:rsidRPr="00AB1760">
        <w:rPr>
          <w:szCs w:val="28"/>
        </w:rPr>
        <w:t>»</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2A014A" w:rsidRDefault="002A014A" w:rsidP="009F6ED1">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C625D0" w:rsidRPr="002A014A" w:rsidRDefault="00C625D0" w:rsidP="009F6ED1">
      <w:pPr>
        <w:widowControl w:val="0"/>
        <w:suppressAutoHyphens/>
        <w:jc w:val="both"/>
        <w:rPr>
          <w:rFonts w:eastAsia="Arial Unicode MS" w:cs="Times New Roman"/>
          <w:color w:val="000000"/>
          <w:kern w:val="1"/>
          <w:szCs w:val="28"/>
          <w:lang w:eastAsia="ru-RU"/>
        </w:rPr>
      </w:pPr>
    </w:p>
    <w:p w:rsidR="00287E89" w:rsidRDefault="00287E89" w:rsidP="00287E89">
      <w:pPr>
        <w:pStyle w:val="a7"/>
        <w:numPr>
          <w:ilvl w:val="0"/>
          <w:numId w:val="21"/>
        </w:numPr>
        <w:ind w:left="426" w:firstLine="709"/>
        <w:jc w:val="both"/>
        <w:rPr>
          <w:color w:val="000000"/>
          <w:szCs w:val="28"/>
        </w:rPr>
      </w:pPr>
      <w:r w:rsidRPr="009F6ED1">
        <w:rPr>
          <w:color w:val="000000"/>
          <w:szCs w:val="28"/>
        </w:rPr>
        <w:t>Утвердить муниципальную программу «Улучшение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на 2023-2025 года</w:t>
      </w:r>
      <w:r w:rsidRPr="009F6ED1">
        <w:rPr>
          <w:color w:val="000000"/>
          <w:szCs w:val="28"/>
        </w:rPr>
        <w:t xml:space="preserve"> (Приложение).</w:t>
      </w:r>
    </w:p>
    <w:p w:rsidR="00287E89" w:rsidRPr="009F6ED1" w:rsidRDefault="00287E89" w:rsidP="00287E89">
      <w:pPr>
        <w:pStyle w:val="a7"/>
        <w:ind w:left="426"/>
        <w:jc w:val="both"/>
        <w:rPr>
          <w:color w:val="000000"/>
          <w:szCs w:val="28"/>
        </w:rPr>
      </w:pPr>
      <w:r w:rsidRPr="009F6ED1">
        <w:rPr>
          <w:rFonts w:eastAsia="Arial Unicode MS" w:cs="Times New Roman"/>
          <w:color w:val="000000"/>
          <w:kern w:val="1"/>
          <w:szCs w:val="28"/>
          <w:lang w:eastAsia="ru-RU"/>
        </w:rPr>
        <w:t>2. Разместить настоящее постановление на официальном сайте МО Колтушское СП.</w:t>
      </w:r>
    </w:p>
    <w:p w:rsidR="00287E89" w:rsidRDefault="00287E89" w:rsidP="00287E89">
      <w:pPr>
        <w:widowControl w:val="0"/>
        <w:suppressAutoHyphens/>
        <w:jc w:val="both"/>
        <w:rPr>
          <w:rFonts w:eastAsia="Arial Unicode MS" w:cs="Times New Roman"/>
          <w:color w:val="000000"/>
          <w:kern w:val="1"/>
          <w:szCs w:val="28"/>
          <w:lang w:eastAsia="ru-RU"/>
        </w:rPr>
      </w:pPr>
      <w:r w:rsidRPr="00C625D0">
        <w:rPr>
          <w:rFonts w:eastAsia="Arial Unicode MS" w:cs="Times New Roman"/>
          <w:color w:val="000000"/>
          <w:kern w:val="1"/>
          <w:szCs w:val="28"/>
          <w:lang w:eastAsia="ru-RU"/>
        </w:rPr>
        <w:t xml:space="preserve">3.  Контроль за исполнением настоящего постановления </w:t>
      </w:r>
      <w:r>
        <w:rPr>
          <w:rFonts w:eastAsia="Arial Unicode MS" w:cs="Times New Roman"/>
          <w:color w:val="000000"/>
          <w:kern w:val="1"/>
          <w:szCs w:val="28"/>
          <w:lang w:eastAsia="ru-RU"/>
        </w:rPr>
        <w:t>оставляю за собой.</w:t>
      </w:r>
    </w:p>
    <w:p w:rsidR="004F5DF7" w:rsidRDefault="004F5DF7" w:rsidP="00FD7C29">
      <w:pPr>
        <w:widowControl w:val="0"/>
        <w:suppressAutoHyphens/>
        <w:ind w:left="426"/>
        <w:jc w:val="both"/>
        <w:rPr>
          <w:rFonts w:eastAsia="Arial Unicode MS" w:cs="Times New Roman"/>
          <w:color w:val="000000"/>
          <w:kern w:val="1"/>
          <w:szCs w:val="28"/>
          <w:lang w:eastAsia="ru-RU"/>
        </w:rPr>
      </w:pPr>
    </w:p>
    <w:p w:rsidR="008B6C12" w:rsidRDefault="00E748D5" w:rsidP="00E748D5">
      <w:pPr>
        <w:widowControl w:val="0"/>
        <w:suppressAutoHyphens/>
        <w:ind w:left="426" w:firstLine="0"/>
        <w:jc w:val="both"/>
        <w:rPr>
          <w:rFonts w:eastAsia="Arial Unicode MS" w:cs="Times New Roman"/>
          <w:color w:val="000000"/>
          <w:kern w:val="1"/>
          <w:szCs w:val="28"/>
          <w:lang w:eastAsia="ru-RU"/>
        </w:rPr>
      </w:pPr>
      <w:proofErr w:type="gramStart"/>
      <w:r>
        <w:rPr>
          <w:rFonts w:eastAsia="Arial Unicode MS" w:cs="Times New Roman"/>
          <w:color w:val="000000"/>
          <w:kern w:val="1"/>
          <w:szCs w:val="28"/>
          <w:lang w:eastAsia="ru-RU"/>
        </w:rPr>
        <w:t>Исполняющий</w:t>
      </w:r>
      <w:proofErr w:type="gramEnd"/>
      <w:r>
        <w:rPr>
          <w:rFonts w:eastAsia="Arial Unicode MS" w:cs="Times New Roman"/>
          <w:color w:val="000000"/>
          <w:kern w:val="1"/>
          <w:szCs w:val="28"/>
          <w:lang w:eastAsia="ru-RU"/>
        </w:rPr>
        <w:t xml:space="preserve"> обязанности</w:t>
      </w:r>
    </w:p>
    <w:p w:rsidR="007E73AA" w:rsidRPr="0052142A" w:rsidRDefault="00E748D5" w:rsidP="0052142A">
      <w:pPr>
        <w:widowControl w:val="0"/>
        <w:suppressAutoHyphens/>
        <w:ind w:left="426" w:firstLine="0"/>
        <w:jc w:val="both"/>
        <w:rPr>
          <w:rFonts w:eastAsia="Arial Unicode MS" w:cs="Times New Roman"/>
          <w:color w:val="000000"/>
          <w:kern w:val="1"/>
          <w:szCs w:val="28"/>
          <w:lang w:eastAsia="ru-RU"/>
        </w:rPr>
      </w:pPr>
      <w:r>
        <w:rPr>
          <w:rFonts w:eastAsia="Arial Unicode MS" w:cs="Times New Roman"/>
          <w:kern w:val="1"/>
          <w:szCs w:val="28"/>
          <w:lang w:eastAsia="ru-RU"/>
        </w:rPr>
        <w:t>г</w:t>
      </w:r>
      <w:r w:rsidR="00431909">
        <w:rPr>
          <w:rFonts w:eastAsia="Arial Unicode MS" w:cs="Times New Roman"/>
          <w:kern w:val="1"/>
          <w:szCs w:val="28"/>
          <w:lang w:eastAsia="ru-RU"/>
        </w:rPr>
        <w:t>лав</w:t>
      </w:r>
      <w:r>
        <w:rPr>
          <w:rFonts w:eastAsia="Arial Unicode MS" w:cs="Times New Roman"/>
          <w:kern w:val="1"/>
          <w:szCs w:val="28"/>
          <w:lang w:eastAsia="ru-RU"/>
        </w:rPr>
        <w:t xml:space="preserve">ы </w:t>
      </w:r>
      <w:r w:rsidR="00431909">
        <w:rPr>
          <w:rFonts w:eastAsia="Arial Unicode MS" w:cs="Times New Roman"/>
          <w:kern w:val="1"/>
          <w:szCs w:val="28"/>
          <w:lang w:eastAsia="ru-RU"/>
        </w:rPr>
        <w:t xml:space="preserve"> администрации                              </w:t>
      </w:r>
      <w:r w:rsidR="004F5DF7">
        <w:rPr>
          <w:rFonts w:eastAsia="Arial Unicode MS" w:cs="Times New Roman"/>
          <w:kern w:val="1"/>
          <w:szCs w:val="28"/>
          <w:lang w:eastAsia="ru-RU"/>
        </w:rPr>
        <w:t xml:space="preserve">              </w:t>
      </w:r>
      <w:r w:rsidR="00431909">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sidR="00431909">
        <w:rPr>
          <w:rFonts w:eastAsia="Arial Unicode MS" w:cs="Times New Roman"/>
          <w:kern w:val="1"/>
          <w:szCs w:val="28"/>
          <w:lang w:eastAsia="ru-RU"/>
        </w:rPr>
        <w:t xml:space="preserve"> </w:t>
      </w:r>
      <w:r w:rsidR="0009025A">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09025A">
        <w:rPr>
          <w:rFonts w:eastAsia="Arial Unicode MS" w:cs="Times New Roman"/>
          <w:kern w:val="1"/>
          <w:szCs w:val="28"/>
          <w:lang w:eastAsia="ru-RU"/>
        </w:rPr>
        <w:t xml:space="preserve"> </w:t>
      </w:r>
      <w:r w:rsidR="00431909">
        <w:rPr>
          <w:rFonts w:eastAsia="Arial Unicode MS" w:cs="Times New Roman"/>
          <w:kern w:val="1"/>
          <w:szCs w:val="28"/>
          <w:lang w:eastAsia="ru-RU"/>
        </w:rPr>
        <w:t xml:space="preserve"> А.</w:t>
      </w:r>
      <w:r>
        <w:rPr>
          <w:rFonts w:eastAsia="Arial Unicode MS" w:cs="Times New Roman"/>
          <w:kern w:val="1"/>
          <w:szCs w:val="28"/>
          <w:lang w:eastAsia="ru-RU"/>
        </w:rPr>
        <w:t>Ю. Зыбин</w:t>
      </w:r>
    </w:p>
    <w:p w:rsidR="007E73AA" w:rsidRDefault="007E73AA" w:rsidP="009F6ED1">
      <w:pPr>
        <w:ind w:left="4536"/>
        <w:jc w:val="right"/>
        <w:rPr>
          <w:sz w:val="26"/>
          <w:szCs w:val="26"/>
        </w:rPr>
      </w:pPr>
    </w:p>
    <w:p w:rsidR="007E73AA" w:rsidRDefault="007E73AA" w:rsidP="009F6ED1">
      <w:pPr>
        <w:ind w:left="4536"/>
        <w:jc w:val="right"/>
        <w:rPr>
          <w:sz w:val="26"/>
          <w:szCs w:val="26"/>
        </w:rPr>
      </w:pPr>
    </w:p>
    <w:p w:rsidR="00287E89" w:rsidRDefault="00287E89" w:rsidP="009F6ED1">
      <w:pPr>
        <w:ind w:left="4536"/>
        <w:jc w:val="right"/>
        <w:rPr>
          <w:sz w:val="26"/>
          <w:szCs w:val="26"/>
        </w:rPr>
      </w:pPr>
    </w:p>
    <w:p w:rsidR="00287E89" w:rsidRDefault="00287E89"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94A28" w:rsidRDefault="009F6ED1" w:rsidP="009F6ED1">
      <w:pPr>
        <w:ind w:left="4536"/>
        <w:jc w:val="right"/>
        <w:rPr>
          <w:sz w:val="26"/>
          <w:szCs w:val="26"/>
        </w:rPr>
      </w:pPr>
      <w:r>
        <w:rPr>
          <w:sz w:val="26"/>
          <w:szCs w:val="26"/>
        </w:rPr>
        <w:t>№</w:t>
      </w:r>
      <w:r w:rsidR="007E61DF">
        <w:rPr>
          <w:sz w:val="26"/>
          <w:szCs w:val="26"/>
        </w:rPr>
        <w:t xml:space="preserve"> </w:t>
      </w:r>
      <w:r w:rsidR="00E748D5">
        <w:rPr>
          <w:sz w:val="26"/>
          <w:szCs w:val="26"/>
          <w:u w:val="single"/>
        </w:rPr>
        <w:t>942</w:t>
      </w:r>
      <w:r>
        <w:rPr>
          <w:sz w:val="26"/>
          <w:szCs w:val="26"/>
        </w:rPr>
        <w:t xml:space="preserve"> от</w:t>
      </w:r>
      <w:r w:rsidR="007E61DF">
        <w:rPr>
          <w:sz w:val="26"/>
          <w:szCs w:val="26"/>
        </w:rPr>
        <w:t xml:space="preserve"> </w:t>
      </w:r>
      <w:r w:rsidR="00E748D5">
        <w:rPr>
          <w:sz w:val="26"/>
          <w:szCs w:val="26"/>
          <w:u w:val="single"/>
        </w:rPr>
        <w:t>08.11.2022</w:t>
      </w:r>
    </w:p>
    <w:p w:rsidR="009F6ED1" w:rsidRPr="00913E2A" w:rsidRDefault="009F6ED1" w:rsidP="009F6ED1">
      <w:pPr>
        <w:ind w:left="4536"/>
        <w:jc w:val="right"/>
        <w:rPr>
          <w:b/>
          <w:bCs/>
          <w:color w:val="000000"/>
          <w:kern w:val="36"/>
          <w:sz w:val="20"/>
          <w:szCs w:val="20"/>
        </w:rPr>
      </w:pPr>
      <w:r w:rsidRPr="00794A28">
        <w:rPr>
          <w:sz w:val="26"/>
          <w:szCs w:val="26"/>
        </w:rPr>
        <w:t xml:space="preserve"> (Приложение</w:t>
      </w:r>
      <w:r w:rsidRPr="00913E2A">
        <w:rPr>
          <w:sz w:val="26"/>
          <w:szCs w:val="26"/>
        </w:rPr>
        <w:t>)</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FD7C29">
        <w:rPr>
          <w:b/>
          <w:szCs w:val="28"/>
        </w:rPr>
        <w:t>3</w:t>
      </w:r>
      <w:r>
        <w:rPr>
          <w:b/>
          <w:szCs w:val="28"/>
        </w:rPr>
        <w:t xml:space="preserve"> 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C06A0C" w:rsidP="00C06A0C">
            <w:pPr>
              <w:autoSpaceDE w:val="0"/>
              <w:autoSpaceDN w:val="0"/>
              <w:adjustRightInd w:val="0"/>
              <w:ind w:firstLine="0"/>
              <w:jc w:val="both"/>
              <w:rPr>
                <w:rFonts w:cs="Times New Roman"/>
                <w:sz w:val="24"/>
                <w:szCs w:val="24"/>
              </w:rPr>
            </w:pPr>
            <w:r>
              <w:rPr>
                <w:rFonts w:eastAsia="Calibri" w:cs="Times New Roman"/>
                <w:sz w:val="24"/>
                <w:szCs w:val="24"/>
                <w:lang w:eastAsia="ru-RU"/>
              </w:rPr>
              <w:t xml:space="preserve">         Постановление Правительства Ленинградской области от 27.12.2019 N 636 "О государственной программе Ленинградской области "Комплексное развитие сельских территорий Ленинградской области"</w:t>
            </w:r>
            <w:r w:rsidR="0095541F" w:rsidRPr="00BD47EF">
              <w:rPr>
                <w:rFonts w:cs="Times New Roman"/>
                <w:sz w:val="24"/>
                <w:szCs w:val="24"/>
              </w:rPr>
              <w:t>(с изменениями),</w:t>
            </w:r>
          </w:p>
          <w:p w:rsidR="00C06A0C" w:rsidRPr="00C06A0C" w:rsidRDefault="00C06A0C" w:rsidP="00C06A0C">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Постановление Правительства Ленинградской области от 07.04.2020 N 178 "О внесении изменений в постановление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и признании утратившими силу полностью или частично отдельных постановлений Правительства Ленинградской области"</w:t>
            </w:r>
          </w:p>
          <w:p w:rsidR="00FA5572" w:rsidRPr="0052142A" w:rsidRDefault="001C3E37" w:rsidP="00FA5572">
            <w:pPr>
              <w:autoSpaceDE w:val="0"/>
              <w:autoSpaceDN w:val="0"/>
              <w:adjustRightInd w:val="0"/>
              <w:ind w:firstLine="0"/>
              <w:jc w:val="both"/>
              <w:rPr>
                <w:rFonts w:cs="Times New Roman"/>
                <w:sz w:val="24"/>
                <w:szCs w:val="24"/>
              </w:rPr>
            </w:pPr>
            <w:r>
              <w:rPr>
                <w:rFonts w:eastAsia="Calibri" w:cs="Times New Roman"/>
                <w:sz w:val="24"/>
                <w:szCs w:val="24"/>
                <w:lang w:eastAsia="ru-RU"/>
              </w:rPr>
              <w:t xml:space="preserve">            </w:t>
            </w:r>
            <w:r w:rsidR="00FA5572">
              <w:rPr>
                <w:rFonts w:eastAsia="Calibri" w:cs="Times New Roman"/>
                <w:sz w:val="24"/>
                <w:szCs w:val="24"/>
                <w:lang w:eastAsia="ru-RU"/>
              </w:rPr>
              <w:t>Приказ Комитета по строительству Ленинградской области от 12.05.2021 N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N 13" (с изменениями)</w:t>
            </w:r>
          </w:p>
          <w:p w:rsidR="007E2A1F" w:rsidRPr="007E2A1F" w:rsidRDefault="00B019C2" w:rsidP="007E2A1F">
            <w:pPr>
              <w:ind w:firstLine="0"/>
              <w:jc w:val="both"/>
              <w:rPr>
                <w:rFonts w:cs="Times New Roman"/>
                <w:sz w:val="24"/>
                <w:szCs w:val="24"/>
                <w:bdr w:val="none" w:sz="0" w:space="0" w:color="auto" w:frame="1"/>
                <w:shd w:val="clear" w:color="auto" w:fill="FFFFFF"/>
                <w:lang w:eastAsia="ru-RU"/>
              </w:rPr>
            </w:pPr>
            <w:r>
              <w:rPr>
                <w:rFonts w:eastAsia="Calibri" w:cs="Times New Roman"/>
                <w:sz w:val="24"/>
                <w:szCs w:val="24"/>
                <w:lang w:eastAsia="ru-RU"/>
              </w:rPr>
              <w:t xml:space="preserve">  </w:t>
            </w:r>
            <w:r w:rsidR="00A05A4D" w:rsidRPr="007E2A1F">
              <w:rPr>
                <w:rFonts w:cs="Times New Roman"/>
                <w:sz w:val="24"/>
                <w:szCs w:val="24"/>
                <w:lang w:eastAsia="ru-RU"/>
              </w:rPr>
              <w:fldChar w:fldCharType="begin"/>
            </w:r>
            <w:r w:rsidR="007E2A1F" w:rsidRPr="007E2A1F">
              <w:rPr>
                <w:rFonts w:cs="Times New Roman"/>
                <w:sz w:val="24"/>
                <w:szCs w:val="24"/>
                <w:lang w:eastAsia="ru-RU"/>
              </w:rPr>
              <w:instrText xml:space="preserve"> HYPERLINK "https://building.lenobl.ru/media/content/docs/2658/%D0%9F%D0%9F_%D0%9B%D0%9E_%D0%BE%D1%82_25.05.2018__166_%D1%80%D0%B5%D0%B4._%D0%BE%D1%82_21.03.2022.docx" </w:instrText>
            </w:r>
            <w:r w:rsidR="00A05A4D" w:rsidRPr="007E2A1F">
              <w:rPr>
                <w:rFonts w:cs="Times New Roman"/>
                <w:sz w:val="24"/>
                <w:szCs w:val="24"/>
                <w:lang w:eastAsia="ru-RU"/>
              </w:rPr>
              <w:fldChar w:fldCharType="separate"/>
            </w:r>
            <w:r w:rsidR="007E2A1F">
              <w:rPr>
                <w:rFonts w:cs="Times New Roman"/>
                <w:sz w:val="24"/>
                <w:szCs w:val="24"/>
                <w:bdr w:val="none" w:sz="0" w:space="0" w:color="auto" w:frame="1"/>
                <w:shd w:val="clear" w:color="auto" w:fill="FFFFFF"/>
                <w:lang w:eastAsia="ru-RU"/>
              </w:rPr>
              <w:t xml:space="preserve">     </w:t>
            </w:r>
            <w:r w:rsidR="007E2A1F" w:rsidRPr="007E2A1F">
              <w:rPr>
                <w:rFonts w:cs="Times New Roman"/>
                <w:sz w:val="24"/>
                <w:szCs w:val="24"/>
                <w:bdr w:val="none" w:sz="0" w:space="0" w:color="auto" w:frame="1"/>
                <w:shd w:val="clear" w:color="auto" w:fill="FFFFFF"/>
                <w:lang w:eastAsia="ru-RU"/>
              </w:rPr>
              <w:t xml:space="preserve">Постановление Правительства Ленинградской области от </w:t>
            </w:r>
            <w:r w:rsidR="007E2A1F" w:rsidRPr="007E2A1F">
              <w:rPr>
                <w:rFonts w:cs="Times New Roman"/>
                <w:sz w:val="24"/>
                <w:szCs w:val="24"/>
                <w:bdr w:val="none" w:sz="0" w:space="0" w:color="auto" w:frame="1"/>
                <w:shd w:val="clear" w:color="auto" w:fill="FFFFFF"/>
                <w:lang w:eastAsia="ru-RU"/>
              </w:rPr>
              <w:lastRenderedPageBreak/>
              <w:t>25.05.2018 № 166 "Об утверждении положения о реализации мероприятия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B36E22">
              <w:rPr>
                <w:rFonts w:cs="Times New Roman"/>
                <w:sz w:val="24"/>
                <w:szCs w:val="24"/>
                <w:bdr w:val="none" w:sz="0" w:space="0" w:color="auto" w:frame="1"/>
                <w:shd w:val="clear" w:color="auto" w:fill="FFFFFF"/>
                <w:lang w:eastAsia="ru-RU"/>
              </w:rPr>
              <w:t xml:space="preserve">                                                            </w:t>
            </w:r>
          </w:p>
          <w:p w:rsidR="00B36E22" w:rsidRPr="00B36E22" w:rsidRDefault="00A05A4D" w:rsidP="00B36E22">
            <w:pPr>
              <w:autoSpaceDE w:val="0"/>
              <w:autoSpaceDN w:val="0"/>
              <w:adjustRightInd w:val="0"/>
              <w:ind w:firstLine="0"/>
              <w:jc w:val="both"/>
              <w:rPr>
                <w:rFonts w:eastAsia="Calibri" w:cs="Times New Roman"/>
                <w:sz w:val="24"/>
                <w:szCs w:val="24"/>
                <w:lang w:eastAsia="ru-RU"/>
              </w:rPr>
            </w:pPr>
            <w:r w:rsidRPr="007E2A1F">
              <w:rPr>
                <w:rFonts w:cs="Times New Roman"/>
                <w:sz w:val="24"/>
                <w:szCs w:val="24"/>
                <w:lang w:eastAsia="ru-RU"/>
              </w:rPr>
              <w:fldChar w:fldCharType="end"/>
            </w:r>
            <w:r w:rsidR="00B36E22">
              <w:rPr>
                <w:rFonts w:cs="Times New Roman"/>
                <w:sz w:val="24"/>
                <w:szCs w:val="24"/>
                <w:lang w:eastAsia="ru-RU"/>
              </w:rPr>
              <w:t xml:space="preserve">        </w:t>
            </w:r>
            <w:proofErr w:type="gramStart"/>
            <w:r w:rsidR="00B36E22" w:rsidRPr="00B36E22">
              <w:rPr>
                <w:rFonts w:eastAsia="Calibri" w:cs="Times New Roman"/>
                <w:sz w:val="24"/>
                <w:szCs w:val="24"/>
                <w:lang w:eastAsia="ru-RU"/>
              </w:rPr>
              <w:t>Приказ комитета по строительству Ленинградской области от 08.04.2019 N 11</w:t>
            </w:r>
            <w:r w:rsidR="00B36E22">
              <w:rPr>
                <w:rFonts w:eastAsia="Calibri" w:cs="Times New Roman"/>
                <w:sz w:val="24"/>
                <w:szCs w:val="24"/>
                <w:lang w:eastAsia="ru-RU"/>
              </w:rPr>
              <w:t xml:space="preserve"> «</w:t>
            </w:r>
            <w:r w:rsidR="00B36E22" w:rsidRPr="00B36E22">
              <w:rPr>
                <w:rFonts w:eastAsia="Calibri" w:cs="Times New Roman"/>
                <w:sz w:val="24"/>
                <w:szCs w:val="24"/>
                <w:lang w:eastAsia="ru-RU"/>
              </w:rPr>
              <w:t>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00B36E22" w:rsidRPr="00B36E22">
              <w:rPr>
                <w:rFonts w:eastAsia="Calibri" w:cs="Times New Roman"/>
                <w:sz w:val="24"/>
                <w:szCs w:val="24"/>
                <w:lang w:eastAsia="ru-RU"/>
              </w:rPr>
              <w:t xml:space="preserve"> Ленинградской области" и о признании утратившими силу отдельных приказов комитета по строительству Ленинградской области</w:t>
            </w:r>
            <w:proofErr w:type="gramStart"/>
            <w:r w:rsidR="00B36E22" w:rsidRPr="00B36E22">
              <w:rPr>
                <w:rFonts w:eastAsia="Calibri" w:cs="Times New Roman"/>
                <w:sz w:val="24"/>
                <w:szCs w:val="24"/>
                <w:lang w:eastAsia="ru-RU"/>
              </w:rPr>
              <w:t>"</w:t>
            </w:r>
            <w:r w:rsidR="00B36E22">
              <w:rPr>
                <w:rFonts w:eastAsia="Calibri" w:cs="Times New Roman"/>
                <w:sz w:val="24"/>
                <w:szCs w:val="24"/>
                <w:lang w:eastAsia="ru-RU"/>
              </w:rPr>
              <w:t>(</w:t>
            </w:r>
            <w:proofErr w:type="gramEnd"/>
            <w:r w:rsidR="00B36E22">
              <w:rPr>
                <w:rFonts w:eastAsia="Calibri" w:cs="Times New Roman"/>
                <w:sz w:val="24"/>
                <w:szCs w:val="24"/>
                <w:lang w:eastAsia="ru-RU"/>
              </w:rPr>
              <w:t>с изменениями</w:t>
            </w:r>
          </w:p>
          <w:p w:rsidR="0095541F" w:rsidRPr="006C2B6C" w:rsidRDefault="0095541F" w:rsidP="007E2A1F">
            <w:pPr>
              <w:autoSpaceDE w:val="0"/>
              <w:autoSpaceDN w:val="0"/>
              <w:adjustRightInd w:val="0"/>
              <w:ind w:firstLine="0"/>
              <w:jc w:val="both"/>
              <w:rPr>
                <w:rFonts w:cs="Times New Roman"/>
                <w:sz w:val="24"/>
                <w:szCs w:val="24"/>
                <w:lang w:eastAsia="ru-RU"/>
              </w:rPr>
            </w:pPr>
          </w:p>
        </w:tc>
      </w:tr>
      <w:tr w:rsidR="00BE2F00" w:rsidRPr="00BD47EF" w:rsidTr="00C82FA4">
        <w:tc>
          <w:tcPr>
            <w:tcW w:w="2268" w:type="dxa"/>
            <w:vMerge w:val="restart"/>
            <w:tcBorders>
              <w:top w:val="single" w:sz="4" w:space="0" w:color="auto"/>
              <w:left w:val="single" w:sz="4" w:space="0" w:color="auto"/>
              <w:right w:val="single" w:sz="4" w:space="0" w:color="auto"/>
            </w:tcBorders>
            <w:shd w:val="clear" w:color="auto" w:fill="auto"/>
          </w:tcPr>
          <w:p w:rsidR="00BE2F00" w:rsidRPr="00BD47EF" w:rsidRDefault="00BE2F00" w:rsidP="004D4C35">
            <w:pPr>
              <w:ind w:firstLine="0"/>
              <w:rPr>
                <w:rFonts w:cs="Times New Roman"/>
                <w:sz w:val="24"/>
                <w:szCs w:val="24"/>
              </w:rPr>
            </w:pPr>
            <w:r w:rsidRPr="00BD47EF">
              <w:rPr>
                <w:rFonts w:cs="Times New Roman"/>
                <w:sz w:val="24"/>
                <w:szCs w:val="24"/>
              </w:rPr>
              <w:lastRenderedPageBreak/>
              <w:t>Цели</w:t>
            </w:r>
            <w:r>
              <w:rPr>
                <w:rFonts w:cs="Times New Roman"/>
                <w:sz w:val="24"/>
                <w:szCs w:val="24"/>
              </w:rPr>
              <w:t xml:space="preserve"> и задачи муниципальной</w:t>
            </w:r>
            <w:r w:rsidRPr="00BD47EF">
              <w:rPr>
                <w:rFonts w:cs="Times New Roman"/>
                <w:sz w:val="24"/>
                <w:szCs w:val="24"/>
              </w:rPr>
              <w:t xml:space="preserve"> </w:t>
            </w:r>
            <w:r>
              <w:rPr>
                <w:rFonts w:cs="Times New Roman"/>
                <w:sz w:val="24"/>
                <w:szCs w:val="24"/>
              </w:rPr>
              <w:t>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E2F00" w:rsidRPr="00BD47EF" w:rsidRDefault="00BE2F00" w:rsidP="00BE2F00">
            <w:pPr>
              <w:ind w:firstLine="0"/>
              <w:jc w:val="both"/>
              <w:rPr>
                <w:rFonts w:cs="Times New Roman"/>
                <w:sz w:val="24"/>
                <w:szCs w:val="24"/>
              </w:rPr>
            </w:pPr>
            <w:r w:rsidRPr="00BD47EF">
              <w:rPr>
                <w:rFonts w:cs="Times New Roman"/>
                <w:sz w:val="24"/>
                <w:szCs w:val="24"/>
              </w:rPr>
              <w:t>Основными целями муниципальной программы являются:</w:t>
            </w:r>
          </w:p>
          <w:p w:rsidR="00BE2F00" w:rsidRPr="00BD47EF" w:rsidRDefault="00BE2F00"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BE2F00" w:rsidRPr="00BD47EF" w:rsidRDefault="00BE2F00"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BE2F00" w:rsidRDefault="00BE2F00"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BE2F00" w:rsidRPr="00BD47EF" w:rsidRDefault="00BE2F00" w:rsidP="001C3E37">
            <w:pPr>
              <w:jc w:val="both"/>
              <w:rPr>
                <w:rFonts w:cs="Times New Roman"/>
                <w:sz w:val="24"/>
                <w:szCs w:val="24"/>
              </w:rPr>
            </w:pPr>
          </w:p>
        </w:tc>
      </w:tr>
      <w:tr w:rsidR="00BE2F00" w:rsidRPr="00BD47EF" w:rsidTr="00C82FA4">
        <w:tc>
          <w:tcPr>
            <w:tcW w:w="2268" w:type="dxa"/>
            <w:vMerge/>
            <w:tcBorders>
              <w:left w:val="single" w:sz="4" w:space="0" w:color="auto"/>
              <w:bottom w:val="single" w:sz="4" w:space="0" w:color="auto"/>
              <w:right w:val="single" w:sz="4" w:space="0" w:color="auto"/>
            </w:tcBorders>
            <w:shd w:val="clear" w:color="auto" w:fill="auto"/>
          </w:tcPr>
          <w:p w:rsidR="00BE2F00" w:rsidRPr="00BD47EF" w:rsidRDefault="00BE2F00" w:rsidP="004D4C35">
            <w:pPr>
              <w:ind w:firstLine="0"/>
              <w:rPr>
                <w:rFonts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E2F00" w:rsidRPr="00BD47EF" w:rsidRDefault="00BE2F00" w:rsidP="00BE2F00">
            <w:pPr>
              <w:tabs>
                <w:tab w:val="left" w:pos="927"/>
                <w:tab w:val="left" w:pos="1737"/>
              </w:tabs>
              <w:ind w:firstLine="0"/>
              <w:jc w:val="both"/>
              <w:rPr>
                <w:rFonts w:cs="Times New Roman"/>
                <w:sz w:val="24"/>
                <w:szCs w:val="24"/>
              </w:rPr>
            </w:pPr>
            <w:r w:rsidRPr="00BD47EF">
              <w:rPr>
                <w:rFonts w:cs="Times New Roman"/>
                <w:sz w:val="24"/>
                <w:szCs w:val="24"/>
              </w:rPr>
              <w:t xml:space="preserve">Основными </w:t>
            </w:r>
            <w:r>
              <w:rPr>
                <w:rFonts w:cs="Times New Roman"/>
                <w:sz w:val="24"/>
                <w:szCs w:val="24"/>
              </w:rPr>
              <w:t>задачами</w:t>
            </w:r>
            <w:r w:rsidRPr="00BD47EF">
              <w:rPr>
                <w:rFonts w:cs="Times New Roman"/>
                <w:sz w:val="24"/>
                <w:szCs w:val="24"/>
              </w:rPr>
              <w:t xml:space="preserve"> муниципальной программы являются</w:t>
            </w:r>
            <w:r w:rsidR="00C518FE">
              <w:rPr>
                <w:rFonts w:cs="Times New Roman"/>
                <w:sz w:val="24"/>
                <w:szCs w:val="24"/>
              </w:rPr>
              <w:t>:</w:t>
            </w:r>
          </w:p>
          <w:p w:rsidR="00BE2F00" w:rsidRPr="00BD47EF" w:rsidRDefault="00BE2F00" w:rsidP="004D4C35">
            <w:pPr>
              <w:jc w:val="both"/>
              <w:rPr>
                <w:rFonts w:cs="Times New Roman"/>
                <w:sz w:val="24"/>
                <w:szCs w:val="24"/>
              </w:rPr>
            </w:pPr>
            <w:r>
              <w:rPr>
                <w:rFonts w:cs="Times New Roman"/>
                <w:sz w:val="24"/>
                <w:szCs w:val="24"/>
              </w:rPr>
              <w:t xml:space="preserve">- </w:t>
            </w:r>
            <w:r w:rsidR="00C518FE">
              <w:rPr>
                <w:rFonts w:cs="Times New Roman"/>
                <w:sz w:val="24"/>
                <w:szCs w:val="24"/>
              </w:rPr>
              <w:t>о</w:t>
            </w:r>
            <w:r w:rsidRPr="00BD47EF">
              <w:rPr>
                <w:rFonts w:cs="Times New Roman"/>
                <w:sz w:val="24"/>
                <w:szCs w:val="24"/>
              </w:rPr>
              <w:t>беспечение мероприятий по переселению граждан из аварийного жилищного фонда.</w:t>
            </w:r>
          </w:p>
          <w:p w:rsidR="00BE2F00" w:rsidRDefault="00BE2F00" w:rsidP="004D4C35">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о</w:t>
            </w:r>
            <w:r w:rsidRPr="00BD47EF">
              <w:rPr>
                <w:rFonts w:cs="Times New Roman"/>
                <w:sz w:val="24"/>
                <w:szCs w:val="24"/>
              </w:rPr>
              <w:t>беспечение мероприятий по снижению уровня аварийности жилищного фонда.</w:t>
            </w:r>
          </w:p>
          <w:p w:rsidR="00BE2F00" w:rsidRDefault="00BE2F00" w:rsidP="0095541F">
            <w:pPr>
              <w:tabs>
                <w:tab w:val="left" w:pos="927"/>
                <w:tab w:val="left" w:pos="1737"/>
              </w:tabs>
              <w:jc w:val="both"/>
              <w:rPr>
                <w:rFonts w:cs="Times New Roman"/>
                <w:sz w:val="24"/>
                <w:szCs w:val="24"/>
              </w:rPr>
            </w:pPr>
            <w:r>
              <w:rPr>
                <w:rFonts w:cs="Times New Roman"/>
                <w:sz w:val="24"/>
                <w:szCs w:val="24"/>
              </w:rPr>
              <w:t xml:space="preserve">- </w:t>
            </w:r>
            <w:r w:rsidR="00C518FE">
              <w:rPr>
                <w:rFonts w:cs="Times New Roman"/>
                <w:sz w:val="24"/>
                <w:szCs w:val="24"/>
              </w:rPr>
              <w:t>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BE2F00" w:rsidRPr="00BD47EF" w:rsidRDefault="00BE2F00" w:rsidP="0095541F">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с</w:t>
            </w:r>
            <w:r w:rsidRPr="00BD47EF">
              <w:rPr>
                <w:rFonts w:cs="Times New Roman"/>
                <w:sz w:val="24"/>
                <w:szCs w:val="24"/>
              </w:rPr>
              <w:t>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BE2F00" w:rsidRDefault="00BE2F00" w:rsidP="004D4C35">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в</w:t>
            </w:r>
            <w:r>
              <w:rPr>
                <w:rFonts w:cs="Times New Roman"/>
                <w:sz w:val="24"/>
                <w:szCs w:val="24"/>
              </w:rPr>
              <w:t>заимодействие</w:t>
            </w:r>
            <w:r w:rsidR="00B36E22">
              <w:rPr>
                <w:rFonts w:cs="Times New Roman"/>
                <w:sz w:val="24"/>
                <w:szCs w:val="24"/>
              </w:rPr>
              <w:t xml:space="preserve"> и софинансирование</w:t>
            </w:r>
            <w:r>
              <w:rPr>
                <w:rFonts w:cs="Times New Roman"/>
                <w:sz w:val="24"/>
                <w:szCs w:val="24"/>
              </w:rPr>
              <w:t xml:space="preserve">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BE2F00" w:rsidRPr="00BD47EF" w:rsidRDefault="00BE2F00"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Заказчик </w:t>
            </w:r>
            <w:r w:rsidRPr="00BD47EF">
              <w:rPr>
                <w:rFonts w:cs="Times New Roman"/>
                <w:sz w:val="24"/>
                <w:szCs w:val="24"/>
              </w:rPr>
              <w:lastRenderedPageBreak/>
              <w:t>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lastRenderedPageBreak/>
              <w:t xml:space="preserve">Администрация муниципального образования Колтушское </w:t>
            </w:r>
            <w:r w:rsidRPr="00BD47EF">
              <w:rPr>
                <w:rFonts w:cs="Times New Roman"/>
                <w:sz w:val="24"/>
                <w:szCs w:val="24"/>
              </w:rPr>
              <w:lastRenderedPageBreak/>
              <w:t xml:space="preserve">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proofErr w:type="gramStart"/>
            <w:r w:rsidRPr="00BD47EF">
              <w:rPr>
                <w:rFonts w:cs="Times New Roman"/>
                <w:sz w:val="24"/>
                <w:szCs w:val="24"/>
              </w:rPr>
              <w:lastRenderedPageBreak/>
              <w:t>Ответственный</w:t>
            </w:r>
            <w:proofErr w:type="gramEnd"/>
            <w:r w:rsidRPr="00BD47EF">
              <w:rPr>
                <w:rFonts w:cs="Times New Roman"/>
                <w:sz w:val="24"/>
                <w:szCs w:val="24"/>
              </w:rPr>
              <w:t xml:space="preserve">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C518FE" w:rsidP="004D4C35">
            <w:pPr>
              <w:ind w:firstLine="0"/>
              <w:rPr>
                <w:rFonts w:cs="Times New Roman"/>
                <w:sz w:val="24"/>
                <w:szCs w:val="24"/>
              </w:rPr>
            </w:pPr>
            <w:r>
              <w:rPr>
                <w:rFonts w:cs="Times New Roman"/>
                <w:sz w:val="24"/>
                <w:szCs w:val="24"/>
              </w:rPr>
              <w:t>муниципальной п</w:t>
            </w:r>
            <w:r w:rsidR="0095541F"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AF17F9">
            <w:pPr>
              <w:snapToGrid w:val="0"/>
              <w:spacing w:before="120" w:after="120"/>
              <w:jc w:val="both"/>
              <w:rPr>
                <w:rFonts w:cs="Times New Roman"/>
                <w:sz w:val="24"/>
                <w:szCs w:val="24"/>
              </w:rPr>
            </w:pPr>
            <w:r>
              <w:rPr>
                <w:rFonts w:cs="Times New Roman"/>
                <w:sz w:val="24"/>
                <w:szCs w:val="24"/>
              </w:rPr>
              <w:t>202</w:t>
            </w:r>
            <w:r w:rsidR="00B36E22">
              <w:rPr>
                <w:rFonts w:cs="Times New Roman"/>
                <w:sz w:val="24"/>
                <w:szCs w:val="24"/>
              </w:rPr>
              <w:t>3</w:t>
            </w:r>
            <w:r w:rsidR="00AF17F9">
              <w:rPr>
                <w:rFonts w:cs="Times New Roman"/>
                <w:sz w:val="24"/>
                <w:szCs w:val="24"/>
              </w:rPr>
              <w:t>-202</w:t>
            </w:r>
            <w:r w:rsidR="00B36E22">
              <w:rPr>
                <w:rFonts w:cs="Times New Roman"/>
                <w:sz w:val="24"/>
                <w:szCs w:val="24"/>
              </w:rPr>
              <w:t>5</w:t>
            </w:r>
            <w:r w:rsidRPr="00BD47EF">
              <w:rPr>
                <w:rFonts w:cs="Times New Roman"/>
                <w:sz w:val="24"/>
                <w:szCs w:val="24"/>
              </w:rPr>
              <w:t xml:space="preserve"> год</w:t>
            </w:r>
            <w:r w:rsidR="008E7DD2">
              <w:rPr>
                <w:rFonts w:cs="Times New Roman"/>
                <w:sz w:val="24"/>
                <w:szCs w:val="24"/>
              </w:rPr>
              <w:t>а</w:t>
            </w:r>
          </w:p>
        </w:tc>
      </w:tr>
      <w:tr w:rsidR="00C518FE" w:rsidRPr="00BD47EF" w:rsidTr="00C518FE">
        <w:tc>
          <w:tcPr>
            <w:tcW w:w="2268" w:type="dxa"/>
            <w:tcBorders>
              <w:top w:val="single" w:sz="4" w:space="0" w:color="auto"/>
              <w:left w:val="single" w:sz="4" w:space="0" w:color="auto"/>
              <w:bottom w:val="single" w:sz="4" w:space="0" w:color="auto"/>
              <w:right w:val="single" w:sz="4" w:space="0" w:color="auto"/>
            </w:tcBorders>
            <w:shd w:val="clear" w:color="auto" w:fill="auto"/>
          </w:tcPr>
          <w:p w:rsidR="00C518FE" w:rsidRPr="00C518FE" w:rsidRDefault="00C518FE" w:rsidP="00C518FE">
            <w:pPr>
              <w:ind w:firstLine="0"/>
              <w:rPr>
                <w:rFonts w:cs="Times New Roman"/>
                <w:sz w:val="24"/>
                <w:szCs w:val="24"/>
              </w:rPr>
            </w:pPr>
            <w:proofErr w:type="spellStart"/>
            <w:r>
              <w:rPr>
                <w:rFonts w:cs="Times New Roman"/>
                <w:sz w:val="24"/>
                <w:szCs w:val="24"/>
              </w:rPr>
              <w:t>Пректы</w:t>
            </w:r>
            <w:proofErr w:type="spellEnd"/>
            <w:r>
              <w:rPr>
                <w:rFonts w:cs="Times New Roman"/>
                <w:sz w:val="24"/>
                <w:szCs w:val="24"/>
              </w:rPr>
              <w:t xml:space="preserve">, </w:t>
            </w:r>
            <w:proofErr w:type="spellStart"/>
            <w:r>
              <w:rPr>
                <w:rFonts w:cs="Times New Roman"/>
                <w:sz w:val="24"/>
                <w:szCs w:val="24"/>
              </w:rPr>
              <w:t>реаизуемые</w:t>
            </w:r>
            <w:proofErr w:type="spellEnd"/>
            <w:r>
              <w:rPr>
                <w:rFonts w:cs="Times New Roman"/>
                <w:sz w:val="24"/>
                <w:szCs w:val="24"/>
              </w:rPr>
              <w:t xml:space="preserve"> </w:t>
            </w:r>
            <w:r w:rsidRPr="00C518FE">
              <w:rPr>
                <w:rFonts w:cs="Times New Roman"/>
                <w:sz w:val="24"/>
                <w:szCs w:val="24"/>
              </w:rPr>
              <w:t xml:space="preserve">в рамках муниципальной программы. </w:t>
            </w:r>
          </w:p>
          <w:p w:rsidR="00C518FE" w:rsidRPr="00BD47EF" w:rsidRDefault="00C518FE" w:rsidP="004D4C35">
            <w:pPr>
              <w:ind w:firstLine="0"/>
              <w:rPr>
                <w:rFonts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C518FE" w:rsidRPr="00C518FE" w:rsidRDefault="005655D1" w:rsidP="007A6F14">
            <w:pPr>
              <w:ind w:firstLine="0"/>
              <w:rPr>
                <w:rFonts w:cs="Times New Roman"/>
                <w:sz w:val="24"/>
                <w:szCs w:val="24"/>
              </w:rPr>
            </w:pPr>
            <w:r w:rsidRPr="005655D1">
              <w:rPr>
                <w:rFonts w:cs="Times New Roman"/>
                <w:sz w:val="24"/>
                <w:szCs w:val="24"/>
              </w:rPr>
              <w:t>федеральн</w:t>
            </w:r>
            <w:r>
              <w:rPr>
                <w:rFonts w:cs="Times New Roman"/>
                <w:sz w:val="24"/>
                <w:szCs w:val="24"/>
              </w:rPr>
              <w:t>ый</w:t>
            </w:r>
            <w:r w:rsidRPr="005655D1">
              <w:rPr>
                <w:rFonts w:cs="Times New Roman"/>
                <w:sz w:val="24"/>
                <w:szCs w:val="24"/>
              </w:rPr>
              <w:t xml:space="preserve"> проект "Обеспечение устойчивого сокращения непригодного для проживания жилищного фонда"</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Мероприятия муниципальной </w:t>
            </w:r>
            <w:r w:rsidR="00C518FE">
              <w:rPr>
                <w:rFonts w:cs="Times New Roman"/>
                <w:sz w:val="24"/>
                <w:szCs w:val="24"/>
              </w:rPr>
              <w:t>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A40BC" w:rsidRDefault="006A40BC" w:rsidP="006A40BC">
            <w:pPr>
              <w:ind w:firstLine="0"/>
              <w:jc w:val="both"/>
              <w:rPr>
                <w:rFonts w:cs="Times New Roman"/>
                <w:sz w:val="24"/>
                <w:szCs w:val="24"/>
              </w:rPr>
            </w:pPr>
            <w:r>
              <w:rPr>
                <w:rFonts w:cs="Times New Roman"/>
                <w:sz w:val="24"/>
                <w:szCs w:val="24"/>
              </w:rPr>
              <w:t>1.</w:t>
            </w:r>
            <w:r w:rsidRPr="00BD47EF">
              <w:rPr>
                <w:rFonts w:cs="Times New Roman"/>
                <w:sz w:val="24"/>
                <w:szCs w:val="24"/>
              </w:rPr>
              <w:t xml:space="preserve"> 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7F0D0D" w:rsidRDefault="006A40BC" w:rsidP="006A40BC">
            <w:pPr>
              <w:ind w:firstLine="0"/>
              <w:jc w:val="both"/>
              <w:rPr>
                <w:rFonts w:cs="Times New Roman"/>
                <w:sz w:val="24"/>
                <w:szCs w:val="24"/>
              </w:rPr>
            </w:pPr>
            <w:r>
              <w:rPr>
                <w:rFonts w:cs="Times New Roman"/>
                <w:sz w:val="24"/>
                <w:szCs w:val="24"/>
              </w:rPr>
              <w:t xml:space="preserve">2.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6A1B83" w:rsidRDefault="006A40BC" w:rsidP="006A40BC">
            <w:pPr>
              <w:ind w:firstLine="0"/>
              <w:jc w:val="both"/>
              <w:rPr>
                <w:rFonts w:cs="Times New Roman"/>
                <w:sz w:val="24"/>
                <w:szCs w:val="24"/>
              </w:rPr>
            </w:pPr>
            <w:r>
              <w:rPr>
                <w:rFonts w:cs="Times New Roman"/>
                <w:sz w:val="24"/>
                <w:szCs w:val="24"/>
              </w:rPr>
              <w:t>3.</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r w:rsidR="00CE632F">
              <w:rPr>
                <w:sz w:val="24"/>
                <w:szCs w:val="24"/>
              </w:rPr>
              <w:t>.</w:t>
            </w:r>
          </w:p>
          <w:p w:rsidR="006A40BC" w:rsidRDefault="006A40BC" w:rsidP="006A40BC">
            <w:pPr>
              <w:ind w:firstLine="0"/>
              <w:jc w:val="both"/>
              <w:rPr>
                <w:rFonts w:cs="Times New Roman"/>
                <w:sz w:val="24"/>
                <w:szCs w:val="24"/>
              </w:rPr>
            </w:pPr>
            <w:r>
              <w:rPr>
                <w:rFonts w:cs="Times New Roman"/>
                <w:sz w:val="24"/>
                <w:szCs w:val="24"/>
              </w:rPr>
              <w:t>4.</w:t>
            </w:r>
            <w:r w:rsidR="0095541F">
              <w:rPr>
                <w:rFonts w:cs="Times New Roman"/>
                <w:sz w:val="24"/>
                <w:szCs w:val="24"/>
              </w:rPr>
              <w:t xml:space="preserve"> Снос расселенных многоквартирных аварийных домов.</w:t>
            </w:r>
          </w:p>
          <w:p w:rsidR="006A40BC" w:rsidRPr="00BD47EF" w:rsidRDefault="006A40BC" w:rsidP="00022BDF">
            <w:pPr>
              <w:ind w:firstLine="0"/>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Целевые индикаторы и показатели </w:t>
            </w:r>
            <w:r w:rsidR="00C518FE">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расселенных аварийных домов.</w:t>
            </w:r>
          </w:p>
          <w:p w:rsidR="003B2568" w:rsidRPr="003B2568" w:rsidRDefault="003B2568"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5)Количество приобретенных квартир </w:t>
            </w:r>
            <w:r w:rsidRPr="003B2568">
              <w:rPr>
                <w:rFonts w:ascii="Times New Roman" w:hAnsi="Times New Roman" w:cs="Times New Roman"/>
                <w:sz w:val="24"/>
                <w:szCs w:val="24"/>
              </w:rPr>
              <w:t>в целях переселения из аварийного жилья</w:t>
            </w:r>
            <w:r>
              <w:rPr>
                <w:rFonts w:ascii="Times New Roman" w:hAnsi="Times New Roman" w:cs="Times New Roman"/>
                <w:sz w:val="24"/>
                <w:szCs w:val="24"/>
              </w:rPr>
              <w:t>.</w:t>
            </w:r>
          </w:p>
          <w:p w:rsidR="002C01AA" w:rsidRDefault="002C01AA"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5</w:t>
            </w:r>
            <w:r w:rsidR="0095541F">
              <w:rPr>
                <w:rFonts w:ascii="Times New Roman" w:hAnsi="Times New Roman" w:cs="Times New Roman"/>
                <w:sz w:val="24"/>
                <w:szCs w:val="24"/>
              </w:rPr>
              <w:t>) Количество снесенных расселенных аварийных многоквартирных домов</w:t>
            </w:r>
            <w:r w:rsidR="00CE632F">
              <w:rPr>
                <w:rFonts w:ascii="Times New Roman" w:hAnsi="Times New Roman" w:cs="Times New Roman"/>
                <w:sz w:val="24"/>
                <w:szCs w:val="24"/>
              </w:rPr>
              <w:t>.</w:t>
            </w:r>
          </w:p>
          <w:p w:rsidR="0095541F" w:rsidRPr="00BD47EF" w:rsidRDefault="0095541F" w:rsidP="001C3E37">
            <w:pPr>
              <w:pStyle w:val="ConsPlusNormal"/>
              <w:widowControl/>
              <w:ind w:firstLine="0"/>
              <w:jc w:val="both"/>
              <w:outlineLvl w:val="1"/>
              <w:rPr>
                <w:rFonts w:cs="Times New Roman"/>
                <w:b/>
                <w:sz w:val="24"/>
                <w:szCs w:val="24"/>
              </w:rPr>
            </w:pPr>
          </w:p>
        </w:tc>
      </w:tr>
      <w:tr w:rsidR="00746A6C" w:rsidRPr="00BD47EF" w:rsidTr="00416354">
        <w:trPr>
          <w:trHeight w:val="720"/>
        </w:trPr>
        <w:tc>
          <w:tcPr>
            <w:tcW w:w="2268" w:type="dxa"/>
            <w:tcBorders>
              <w:top w:val="single" w:sz="4" w:space="0" w:color="auto"/>
              <w:left w:val="single" w:sz="4" w:space="0" w:color="auto"/>
              <w:right w:val="single" w:sz="4" w:space="0" w:color="auto"/>
            </w:tcBorders>
            <w:shd w:val="clear" w:color="auto" w:fill="auto"/>
          </w:tcPr>
          <w:p w:rsidR="00746A6C" w:rsidRPr="00BD47EF" w:rsidRDefault="00746A6C" w:rsidP="00746A6C">
            <w:pPr>
              <w:ind w:firstLine="0"/>
              <w:rPr>
                <w:rFonts w:cs="Times New Roman"/>
                <w:color w:val="FF0000"/>
                <w:sz w:val="24"/>
                <w:szCs w:val="24"/>
              </w:rPr>
            </w:pPr>
            <w:r w:rsidRPr="00BD47EF">
              <w:rPr>
                <w:rFonts w:cs="Times New Roman"/>
                <w:sz w:val="24"/>
                <w:szCs w:val="24"/>
              </w:rPr>
              <w:lastRenderedPageBreak/>
              <w:t xml:space="preserve">Объёмы бюджетных ассигнований </w:t>
            </w:r>
            <w:r>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746A6C" w:rsidRDefault="00746A6C" w:rsidP="00746A6C">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202</w:t>
            </w:r>
            <w:r w:rsidR="00B36E22">
              <w:rPr>
                <w:rFonts w:ascii="Times New Roman" w:hAnsi="Times New Roman" w:cs="Times New Roman"/>
              </w:rPr>
              <w:t>3</w:t>
            </w:r>
            <w:r>
              <w:rPr>
                <w:rFonts w:ascii="Times New Roman" w:hAnsi="Times New Roman" w:cs="Times New Roman"/>
              </w:rPr>
              <w:t>-202</w:t>
            </w:r>
            <w:r w:rsidR="00B36E22">
              <w:rPr>
                <w:rFonts w:ascii="Times New Roman" w:hAnsi="Times New Roman" w:cs="Times New Roman"/>
              </w:rPr>
              <w:t>5</w:t>
            </w:r>
            <w:r>
              <w:rPr>
                <w:rFonts w:ascii="Times New Roman" w:hAnsi="Times New Roman" w:cs="Times New Roman"/>
              </w:rPr>
              <w:t xml:space="preserve"> гг. </w:t>
            </w:r>
            <w:r w:rsidRPr="009C2190">
              <w:rPr>
                <w:rFonts w:ascii="Times New Roman" w:hAnsi="Times New Roman" w:cs="Times New Roman"/>
              </w:rPr>
              <w:t>составляет –</w:t>
            </w:r>
            <w:r w:rsidR="00B36E22">
              <w:rPr>
                <w:rFonts w:ascii="Times New Roman" w:hAnsi="Times New Roman" w:cs="Times New Roman"/>
              </w:rPr>
              <w:t xml:space="preserve"> </w:t>
            </w:r>
            <w:r w:rsidR="00B36E22" w:rsidRPr="00B36E22">
              <w:rPr>
                <w:rFonts w:ascii="Times New Roman" w:hAnsi="Times New Roman" w:cs="Times New Roman"/>
                <w:b/>
                <w:bCs/>
              </w:rPr>
              <w:t>98 823 511</w:t>
            </w:r>
            <w:r w:rsidRPr="00B36E22">
              <w:rPr>
                <w:rFonts w:ascii="Times New Roman" w:hAnsi="Times New Roman" w:cs="Times New Roman"/>
                <w:b/>
                <w:bCs/>
              </w:rPr>
              <w:t>,</w:t>
            </w:r>
            <w:r w:rsidR="00B36E22" w:rsidRPr="00B36E22">
              <w:rPr>
                <w:rFonts w:ascii="Times New Roman" w:hAnsi="Times New Roman" w:cs="Times New Roman"/>
                <w:b/>
                <w:bCs/>
              </w:rPr>
              <w:t>7</w:t>
            </w:r>
            <w:r w:rsidRPr="00B36E22">
              <w:rPr>
                <w:rFonts w:ascii="Times New Roman" w:hAnsi="Times New Roman" w:cs="Times New Roman"/>
                <w:b/>
                <w:bCs/>
              </w:rPr>
              <w:t>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746A6C" w:rsidRPr="00306ABF" w:rsidRDefault="00746A6C" w:rsidP="00746A6C">
            <w:pPr>
              <w:ind w:firstLine="0"/>
              <w:rPr>
                <w:rFonts w:cs="Times New Roman"/>
                <w:sz w:val="24"/>
                <w:szCs w:val="24"/>
              </w:rPr>
            </w:pPr>
          </w:p>
          <w:p w:rsidR="00746A6C" w:rsidRPr="00302CAD" w:rsidRDefault="00746A6C" w:rsidP="00746A6C">
            <w:pPr>
              <w:ind w:firstLine="0"/>
              <w:rPr>
                <w:rFonts w:cs="Times New Roman"/>
                <w:sz w:val="24"/>
                <w:szCs w:val="24"/>
              </w:rPr>
            </w:pPr>
            <w:r>
              <w:rPr>
                <w:rFonts w:cs="Times New Roman"/>
                <w:b/>
                <w:sz w:val="24"/>
                <w:szCs w:val="24"/>
              </w:rPr>
              <w:t>2023 год</w:t>
            </w:r>
            <w:r w:rsidRPr="00B24F48">
              <w:rPr>
                <w:rFonts w:cs="Times New Roman"/>
                <w:b/>
                <w:sz w:val="24"/>
                <w:szCs w:val="24"/>
              </w:rPr>
              <w:t xml:space="preserve"> – </w:t>
            </w:r>
            <w:r>
              <w:rPr>
                <w:rFonts w:cs="Times New Roman"/>
                <w:sz w:val="24"/>
                <w:szCs w:val="24"/>
              </w:rPr>
              <w:t>5</w:t>
            </w:r>
            <w:r w:rsidR="00B36E22">
              <w:rPr>
                <w:rFonts w:cs="Times New Roman"/>
                <w:sz w:val="24"/>
                <w:szCs w:val="24"/>
              </w:rPr>
              <w:t>8 823 511</w:t>
            </w:r>
            <w:r w:rsidRPr="00306ABF">
              <w:rPr>
                <w:rFonts w:cs="Times New Roman"/>
                <w:sz w:val="24"/>
                <w:szCs w:val="24"/>
              </w:rPr>
              <w:t>,</w:t>
            </w:r>
            <w:r>
              <w:rPr>
                <w:rFonts w:cs="Times New Roman"/>
                <w:sz w:val="24"/>
                <w:szCs w:val="24"/>
              </w:rPr>
              <w:t>7</w:t>
            </w:r>
            <w:r w:rsidRPr="00306ABF">
              <w:rPr>
                <w:rFonts w:cs="Times New Roman"/>
                <w:sz w:val="24"/>
                <w:szCs w:val="24"/>
              </w:rPr>
              <w:t>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sidRPr="00B24F48">
              <w:rPr>
                <w:rFonts w:cs="Times New Roman"/>
                <w:sz w:val="24"/>
                <w:szCs w:val="24"/>
              </w:rPr>
              <w:t xml:space="preserve">Из бюджета МО Колтушское СП  - </w:t>
            </w:r>
            <w:r>
              <w:rPr>
                <w:rFonts w:cs="Times New Roman"/>
                <w:sz w:val="24"/>
                <w:szCs w:val="24"/>
              </w:rPr>
              <w:t>2</w:t>
            </w:r>
            <w:r w:rsidR="00B36E22">
              <w:rPr>
                <w:rFonts w:cs="Times New Roman"/>
                <w:sz w:val="24"/>
                <w:szCs w:val="24"/>
              </w:rPr>
              <w:t>6 600</w:t>
            </w:r>
            <w:r>
              <w:rPr>
                <w:rFonts w:cs="Times New Roman"/>
                <w:sz w:val="24"/>
                <w:szCs w:val="24"/>
              </w:rPr>
              <w:t xml:space="preserve">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746A6C" w:rsidRPr="00B24F48" w:rsidRDefault="00746A6C" w:rsidP="00746A6C">
            <w:pPr>
              <w:ind w:firstLine="0"/>
              <w:rPr>
                <w:rFonts w:cs="Times New Roman"/>
                <w:sz w:val="24"/>
                <w:szCs w:val="24"/>
              </w:rPr>
            </w:pPr>
            <w:r w:rsidRPr="00B24F48">
              <w:rPr>
                <w:rFonts w:cs="Times New Roman"/>
                <w:sz w:val="24"/>
                <w:szCs w:val="24"/>
              </w:rPr>
              <w:t xml:space="preserve">Из областного  бюджета -  </w:t>
            </w:r>
            <w:r>
              <w:rPr>
                <w:rFonts w:cs="Times New Roman"/>
                <w:sz w:val="24"/>
                <w:szCs w:val="24"/>
              </w:rPr>
              <w:t>32 223</w:t>
            </w:r>
            <w:r w:rsidR="00570FBC">
              <w:rPr>
                <w:rFonts w:cs="Times New Roman"/>
                <w:sz w:val="24"/>
                <w:szCs w:val="24"/>
              </w:rPr>
              <w:t> </w:t>
            </w:r>
            <w:r>
              <w:rPr>
                <w:rFonts w:cs="Times New Roman"/>
                <w:sz w:val="24"/>
                <w:szCs w:val="24"/>
              </w:rPr>
              <w:t>511</w:t>
            </w:r>
            <w:r w:rsidR="00570FBC">
              <w:rPr>
                <w:rFonts w:cs="Times New Roman"/>
                <w:sz w:val="24"/>
                <w:szCs w:val="24"/>
              </w:rPr>
              <w:t>,</w:t>
            </w:r>
            <w:r>
              <w:rPr>
                <w:rFonts w:cs="Times New Roman"/>
                <w:sz w:val="24"/>
                <w:szCs w:val="24"/>
              </w:rPr>
              <w:t>7</w:t>
            </w:r>
            <w:r w:rsidRPr="00B24F48">
              <w:rPr>
                <w:rFonts w:cs="Times New Roman"/>
                <w:sz w:val="24"/>
                <w:szCs w:val="24"/>
              </w:rPr>
              <w:t>0 руб.</w:t>
            </w:r>
          </w:p>
          <w:p w:rsidR="00746A6C" w:rsidRPr="00306ABF"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Default="00746A6C" w:rsidP="00746A6C">
            <w:pPr>
              <w:rPr>
                <w:rFonts w:cs="Times New Roman"/>
                <w:b/>
                <w:sz w:val="24"/>
                <w:szCs w:val="24"/>
              </w:rPr>
            </w:pPr>
          </w:p>
          <w:p w:rsidR="00746A6C" w:rsidRPr="00B24F48" w:rsidRDefault="00746A6C" w:rsidP="00746A6C">
            <w:pPr>
              <w:ind w:firstLine="0"/>
              <w:rPr>
                <w:rFonts w:cs="Times New Roman"/>
                <w:b/>
                <w:sz w:val="24"/>
                <w:szCs w:val="24"/>
              </w:rPr>
            </w:pPr>
            <w:r>
              <w:rPr>
                <w:rFonts w:cs="Times New Roman"/>
                <w:b/>
                <w:sz w:val="24"/>
                <w:szCs w:val="24"/>
              </w:rPr>
              <w:t xml:space="preserve">2024 год </w:t>
            </w:r>
            <w:r w:rsidR="00B36E22">
              <w:rPr>
                <w:rFonts w:cs="Times New Roman"/>
                <w:sz w:val="24"/>
                <w:szCs w:val="24"/>
              </w:rPr>
              <w:t>2</w:t>
            </w:r>
            <w:r w:rsidRPr="002B013C">
              <w:rPr>
                <w:rFonts w:cs="Times New Roman"/>
                <w:sz w:val="24"/>
                <w:szCs w:val="24"/>
              </w:rPr>
              <w:t>0 000</w:t>
            </w:r>
            <w:r w:rsidRPr="00306ABF">
              <w:rPr>
                <w:rFonts w:cs="Times New Roman"/>
                <w:sz w:val="24"/>
                <w:szCs w:val="24"/>
                <w:lang w:eastAsia="ru-RU"/>
              </w:rPr>
              <w:t> 000,00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Pr>
                <w:rFonts w:cs="Times New Roman"/>
                <w:sz w:val="24"/>
                <w:szCs w:val="24"/>
              </w:rPr>
              <w:t xml:space="preserve">Из бюджета МО Колтушское СП  - </w:t>
            </w:r>
            <w:r w:rsidR="00B36E22">
              <w:rPr>
                <w:rFonts w:cs="Times New Roman"/>
                <w:sz w:val="24"/>
                <w:szCs w:val="24"/>
              </w:rPr>
              <w:t>2</w:t>
            </w:r>
            <w:r>
              <w:rPr>
                <w:rFonts w:cs="Times New Roman"/>
                <w:sz w:val="24"/>
                <w:szCs w:val="24"/>
              </w:rPr>
              <w:t>0 000 000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746A6C" w:rsidRDefault="00746A6C" w:rsidP="00746A6C">
            <w:pPr>
              <w:ind w:firstLine="0"/>
              <w:rPr>
                <w:rFonts w:cs="Times New Roman"/>
                <w:sz w:val="24"/>
                <w:szCs w:val="24"/>
              </w:rPr>
            </w:pPr>
            <w:r w:rsidRPr="00B24F48">
              <w:rPr>
                <w:rFonts w:cs="Times New Roman"/>
                <w:sz w:val="24"/>
                <w:szCs w:val="24"/>
              </w:rPr>
              <w:t>Из областного  бюджета -  0,00 руб.</w:t>
            </w:r>
          </w:p>
          <w:p w:rsidR="00746A6C"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B36E22" w:rsidRDefault="00B36E22" w:rsidP="00746A6C">
            <w:pPr>
              <w:ind w:firstLine="0"/>
              <w:rPr>
                <w:rFonts w:cs="Times New Roman"/>
                <w:sz w:val="24"/>
                <w:szCs w:val="24"/>
              </w:rPr>
            </w:pPr>
          </w:p>
          <w:p w:rsidR="00B36E22" w:rsidRPr="00B24F48" w:rsidRDefault="00B36E22" w:rsidP="00B36E22">
            <w:pPr>
              <w:ind w:firstLine="0"/>
              <w:rPr>
                <w:rFonts w:cs="Times New Roman"/>
                <w:b/>
                <w:sz w:val="24"/>
                <w:szCs w:val="24"/>
              </w:rPr>
            </w:pPr>
            <w:r>
              <w:rPr>
                <w:rFonts w:cs="Times New Roman"/>
                <w:b/>
                <w:sz w:val="24"/>
                <w:szCs w:val="24"/>
              </w:rPr>
              <w:t xml:space="preserve">2025 год </w:t>
            </w:r>
            <w:r>
              <w:rPr>
                <w:rFonts w:cs="Times New Roman"/>
                <w:sz w:val="24"/>
                <w:szCs w:val="24"/>
              </w:rPr>
              <w:t>2</w:t>
            </w:r>
            <w:r w:rsidRPr="002B013C">
              <w:rPr>
                <w:rFonts w:cs="Times New Roman"/>
                <w:sz w:val="24"/>
                <w:szCs w:val="24"/>
              </w:rPr>
              <w:t>0 000</w:t>
            </w:r>
            <w:r w:rsidRPr="00306ABF">
              <w:rPr>
                <w:rFonts w:cs="Times New Roman"/>
                <w:sz w:val="24"/>
                <w:szCs w:val="24"/>
                <w:lang w:eastAsia="ru-RU"/>
              </w:rPr>
              <w:t> 000,00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B36E22" w:rsidRPr="00B24F48" w:rsidRDefault="00B36E22" w:rsidP="00B36E22">
            <w:pPr>
              <w:ind w:firstLine="0"/>
              <w:rPr>
                <w:rFonts w:cs="Times New Roman"/>
                <w:sz w:val="24"/>
                <w:szCs w:val="24"/>
              </w:rPr>
            </w:pPr>
            <w:r>
              <w:rPr>
                <w:rFonts w:cs="Times New Roman"/>
                <w:sz w:val="24"/>
                <w:szCs w:val="24"/>
              </w:rPr>
              <w:t>Из бюджета МО Колтушское СП  - 20 000 000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B36E22" w:rsidRDefault="00B36E22" w:rsidP="00B36E22">
            <w:pPr>
              <w:ind w:firstLine="0"/>
              <w:rPr>
                <w:rFonts w:cs="Times New Roman"/>
                <w:sz w:val="24"/>
                <w:szCs w:val="24"/>
              </w:rPr>
            </w:pPr>
            <w:r w:rsidRPr="00B24F48">
              <w:rPr>
                <w:rFonts w:cs="Times New Roman"/>
                <w:sz w:val="24"/>
                <w:szCs w:val="24"/>
              </w:rPr>
              <w:t>Из областного  бюджета -  0,00 руб.</w:t>
            </w:r>
          </w:p>
          <w:p w:rsidR="00B36E22" w:rsidRPr="00306ABF" w:rsidRDefault="00B36E22" w:rsidP="00B36E22">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B36E22" w:rsidRPr="00306ABF" w:rsidRDefault="00B36E22" w:rsidP="00746A6C">
            <w:pPr>
              <w:ind w:firstLine="0"/>
              <w:rPr>
                <w:rFonts w:cs="Times New Roman"/>
                <w:sz w:val="24"/>
                <w:szCs w:val="24"/>
              </w:rPr>
            </w:pPr>
          </w:p>
          <w:p w:rsidR="00746A6C" w:rsidRPr="00BD47EF" w:rsidRDefault="00746A6C" w:rsidP="00746A6C">
            <w:pPr>
              <w:ind w:firstLine="0"/>
              <w:rPr>
                <w:rFonts w:cs="Times New Roman"/>
                <w:color w:val="FF0000"/>
                <w:sz w:val="24"/>
                <w:szCs w:val="24"/>
              </w:rPr>
            </w:pPr>
          </w:p>
        </w:tc>
      </w:tr>
      <w:tr w:rsidR="00746A6C"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ind w:firstLine="0"/>
              <w:rPr>
                <w:rFonts w:cs="Times New Roman"/>
                <w:sz w:val="24"/>
                <w:szCs w:val="24"/>
              </w:rPr>
            </w:pPr>
            <w:r w:rsidRPr="00BD47EF">
              <w:rPr>
                <w:rFonts w:cs="Times New Roman"/>
                <w:sz w:val="24"/>
                <w:szCs w:val="24"/>
              </w:rPr>
              <w:t xml:space="preserve">Ожидаемые конечные результаты действия </w:t>
            </w:r>
            <w:r>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746A6C" w:rsidRPr="00BD47EF" w:rsidRDefault="00746A6C" w:rsidP="00746A6C">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746A6C" w:rsidRDefault="00746A6C" w:rsidP="00746A6C">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746A6C" w:rsidRPr="00ED781D" w:rsidRDefault="00746A6C" w:rsidP="00746A6C">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746A6C" w:rsidRPr="00BD47EF" w:rsidRDefault="00746A6C" w:rsidP="00746A6C">
            <w:pPr>
              <w:tabs>
                <w:tab w:val="left" w:pos="912"/>
              </w:tabs>
              <w:jc w:val="both"/>
              <w:rPr>
                <w:rFonts w:cs="Times New Roman"/>
                <w:sz w:val="24"/>
                <w:szCs w:val="24"/>
              </w:rPr>
            </w:pPr>
          </w:p>
        </w:tc>
      </w:tr>
      <w:tr w:rsidR="00746A6C" w:rsidRPr="00BD47EF" w:rsidTr="00746A6C">
        <w:tc>
          <w:tcPr>
            <w:tcW w:w="2268"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ind w:firstLine="0"/>
              <w:rPr>
                <w:rFonts w:cs="Times New Roman"/>
                <w:sz w:val="24"/>
                <w:szCs w:val="24"/>
              </w:rPr>
            </w:pPr>
            <w:r>
              <w:rPr>
                <w:rFonts w:cs="Times New Roman"/>
                <w:sz w:val="24"/>
                <w:szCs w:val="24"/>
              </w:rPr>
              <w:t>Размер налоговых расходов, направленных на достижение цели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746A6C" w:rsidRPr="00BD47EF" w:rsidRDefault="00746A6C" w:rsidP="00746A6C">
            <w:pPr>
              <w:snapToGrid w:val="0"/>
              <w:jc w:val="center"/>
              <w:rPr>
                <w:rFonts w:cs="Times New Roman"/>
                <w:sz w:val="24"/>
                <w:szCs w:val="24"/>
              </w:rPr>
            </w:pPr>
            <w:r>
              <w:rPr>
                <w:rFonts w:cs="Times New Roman"/>
                <w:sz w:val="24"/>
                <w:szCs w:val="24"/>
              </w:rPr>
              <w:t>налоговые расходы не предусмотрены</w:t>
            </w:r>
          </w:p>
        </w:tc>
      </w:tr>
    </w:tbl>
    <w:p w:rsidR="003007A4" w:rsidRDefault="003007A4" w:rsidP="003007A4">
      <w:pPr>
        <w:tabs>
          <w:tab w:val="left" w:pos="3855"/>
        </w:tabs>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B36E22" w:rsidRDefault="0095541F" w:rsidP="0095541F">
      <w:pPr>
        <w:pStyle w:val="ConsPlusNormal"/>
        <w:widowControl/>
        <w:ind w:firstLine="540"/>
        <w:jc w:val="both"/>
        <w:outlineLvl w:val="1"/>
        <w:rPr>
          <w:rFonts w:ascii="Times New Roman" w:hAnsi="Times New Roman" w:cs="Times New Roman"/>
          <w:sz w:val="26"/>
          <w:szCs w:val="26"/>
          <w:lang w:eastAsia="en-US"/>
        </w:rPr>
      </w:pPr>
      <w:r w:rsidRPr="00B36E22">
        <w:rPr>
          <w:rFonts w:ascii="Times New Roman" w:hAnsi="Times New Roman" w:cs="Times New Roman"/>
          <w:sz w:val="26"/>
          <w:szCs w:val="26"/>
        </w:rPr>
        <w:t>Общая площадь многоквартирного</w:t>
      </w:r>
      <w:r w:rsidRPr="00B36E22">
        <w:rPr>
          <w:rFonts w:ascii="Times New Roman" w:hAnsi="Times New Roman" w:cs="Times New Roman"/>
          <w:sz w:val="26"/>
          <w:szCs w:val="26"/>
          <w:lang w:eastAsia="en-US"/>
        </w:rPr>
        <w:t xml:space="preserve"> жилищного фонд</w:t>
      </w:r>
      <w:r w:rsidR="009E7E8F" w:rsidRPr="00B36E22">
        <w:rPr>
          <w:rFonts w:ascii="Times New Roman" w:hAnsi="Times New Roman" w:cs="Times New Roman"/>
          <w:sz w:val="26"/>
          <w:szCs w:val="26"/>
          <w:lang w:eastAsia="en-US"/>
        </w:rPr>
        <w:t>а МО Колтушское СП составляет 605 525</w:t>
      </w:r>
      <w:r w:rsidR="00306ABF" w:rsidRPr="00B36E22">
        <w:rPr>
          <w:rFonts w:ascii="Times New Roman" w:hAnsi="Times New Roman" w:cs="Times New Roman"/>
          <w:sz w:val="26"/>
          <w:szCs w:val="26"/>
          <w:lang w:eastAsia="en-US"/>
        </w:rPr>
        <w:t>,</w:t>
      </w:r>
      <w:r w:rsidR="009E7E8F" w:rsidRPr="00B36E22">
        <w:rPr>
          <w:rFonts w:ascii="Times New Roman" w:hAnsi="Times New Roman" w:cs="Times New Roman"/>
          <w:sz w:val="26"/>
          <w:szCs w:val="26"/>
          <w:lang w:eastAsia="en-US"/>
        </w:rPr>
        <w:t>91</w:t>
      </w:r>
      <w:r w:rsidR="00306ABF" w:rsidRPr="00B36E22">
        <w:rPr>
          <w:rFonts w:ascii="Times New Roman" w:hAnsi="Times New Roman" w:cs="Times New Roman"/>
          <w:sz w:val="26"/>
          <w:szCs w:val="26"/>
          <w:lang w:eastAsia="en-US"/>
        </w:rPr>
        <w:t xml:space="preserve"> тыс.кв.м. и насчитывает 1</w:t>
      </w:r>
      <w:r w:rsidR="009E7E8F" w:rsidRPr="00B36E22">
        <w:rPr>
          <w:rFonts w:ascii="Times New Roman" w:hAnsi="Times New Roman" w:cs="Times New Roman"/>
          <w:sz w:val="26"/>
          <w:szCs w:val="26"/>
          <w:lang w:eastAsia="en-US"/>
        </w:rPr>
        <w:t>55</w:t>
      </w:r>
      <w:r w:rsidRPr="00B36E22">
        <w:rPr>
          <w:rFonts w:ascii="Times New Roman" w:hAnsi="Times New Roman" w:cs="Times New Roman"/>
          <w:sz w:val="26"/>
          <w:szCs w:val="26"/>
          <w:lang w:eastAsia="en-US"/>
        </w:rPr>
        <w:t xml:space="preserve"> многоквартирных жилых домов. Из них</w:t>
      </w:r>
      <w:r w:rsidRPr="00B36E22">
        <w:rPr>
          <w:rFonts w:ascii="Times New Roman" w:hAnsi="Times New Roman" w:cs="Times New Roman"/>
          <w:color w:val="FF0000"/>
          <w:sz w:val="26"/>
          <w:szCs w:val="26"/>
          <w:lang w:eastAsia="en-US"/>
        </w:rPr>
        <w:t xml:space="preserve"> </w:t>
      </w:r>
      <w:r w:rsidR="0015191E" w:rsidRPr="00B36E22">
        <w:rPr>
          <w:rFonts w:ascii="Times New Roman" w:hAnsi="Times New Roman" w:cs="Times New Roman"/>
          <w:sz w:val="26"/>
          <w:szCs w:val="26"/>
          <w:lang w:eastAsia="en-US"/>
        </w:rPr>
        <w:t>7</w:t>
      </w:r>
      <w:r w:rsidRPr="00B36E22">
        <w:rPr>
          <w:rFonts w:ascii="Times New Roman" w:hAnsi="Times New Roman" w:cs="Times New Roman"/>
          <w:sz w:val="26"/>
          <w:szCs w:val="26"/>
          <w:lang w:eastAsia="en-US"/>
        </w:rPr>
        <w:t xml:space="preserve"> многоквартирных д</w:t>
      </w:r>
      <w:r w:rsidR="009E7E8F" w:rsidRPr="00B36E22">
        <w:rPr>
          <w:rFonts w:ascii="Times New Roman" w:hAnsi="Times New Roman" w:cs="Times New Roman"/>
          <w:sz w:val="26"/>
          <w:szCs w:val="26"/>
          <w:lang w:eastAsia="en-US"/>
        </w:rPr>
        <w:t>ом</w:t>
      </w:r>
      <w:r w:rsidR="001C3E37">
        <w:rPr>
          <w:rFonts w:ascii="Times New Roman" w:hAnsi="Times New Roman" w:cs="Times New Roman"/>
          <w:sz w:val="26"/>
          <w:szCs w:val="26"/>
          <w:lang w:eastAsia="en-US"/>
        </w:rPr>
        <w:t>ов</w:t>
      </w:r>
      <w:r w:rsidR="009E7E8F" w:rsidRPr="00B36E22">
        <w:rPr>
          <w:rFonts w:ascii="Times New Roman" w:hAnsi="Times New Roman" w:cs="Times New Roman"/>
          <w:sz w:val="26"/>
          <w:szCs w:val="26"/>
          <w:lang w:eastAsia="en-US"/>
        </w:rPr>
        <w:t>, по состоянию на 2</w:t>
      </w:r>
      <w:r w:rsidR="001C3E37">
        <w:rPr>
          <w:rFonts w:ascii="Times New Roman" w:hAnsi="Times New Roman" w:cs="Times New Roman"/>
          <w:sz w:val="26"/>
          <w:szCs w:val="26"/>
          <w:lang w:eastAsia="en-US"/>
        </w:rPr>
        <w:t>0</w:t>
      </w:r>
      <w:r w:rsidR="009E7E8F" w:rsidRPr="00B36E22">
        <w:rPr>
          <w:rFonts w:ascii="Times New Roman" w:hAnsi="Times New Roman" w:cs="Times New Roman"/>
          <w:sz w:val="26"/>
          <w:szCs w:val="26"/>
          <w:lang w:eastAsia="en-US"/>
        </w:rPr>
        <w:t>.10</w:t>
      </w:r>
      <w:r w:rsidR="00306ABF" w:rsidRPr="00B36E22">
        <w:rPr>
          <w:rFonts w:ascii="Times New Roman" w:hAnsi="Times New Roman" w:cs="Times New Roman"/>
          <w:sz w:val="26"/>
          <w:szCs w:val="26"/>
          <w:lang w:eastAsia="en-US"/>
        </w:rPr>
        <w:t>.202</w:t>
      </w:r>
      <w:r w:rsidR="001C3E37">
        <w:rPr>
          <w:rFonts w:ascii="Times New Roman" w:hAnsi="Times New Roman" w:cs="Times New Roman"/>
          <w:sz w:val="26"/>
          <w:szCs w:val="26"/>
          <w:lang w:eastAsia="en-US"/>
        </w:rPr>
        <w:t>2</w:t>
      </w:r>
      <w:r w:rsidRPr="00B36E22">
        <w:rPr>
          <w:rFonts w:ascii="Times New Roman" w:hAnsi="Times New Roman" w:cs="Times New Roman"/>
          <w:sz w:val="26"/>
          <w:szCs w:val="26"/>
          <w:lang w:eastAsia="en-US"/>
        </w:rPr>
        <w:t xml:space="preserve">г., признаны аварийными, общая площадь которых </w:t>
      </w:r>
      <w:r w:rsidR="00104C80" w:rsidRPr="00B36E22">
        <w:rPr>
          <w:rFonts w:ascii="Times New Roman" w:hAnsi="Times New Roman" w:cs="Times New Roman"/>
          <w:sz w:val="26"/>
          <w:szCs w:val="26"/>
          <w:lang w:eastAsia="en-US"/>
        </w:rPr>
        <w:t>1 </w:t>
      </w:r>
      <w:r w:rsidR="0015191E" w:rsidRPr="00B36E22">
        <w:rPr>
          <w:rFonts w:ascii="Times New Roman" w:hAnsi="Times New Roman" w:cs="Times New Roman"/>
          <w:sz w:val="26"/>
          <w:szCs w:val="26"/>
          <w:lang w:eastAsia="en-US"/>
        </w:rPr>
        <w:t>768</w:t>
      </w:r>
      <w:r w:rsidR="00263706" w:rsidRPr="00B36E22">
        <w:rPr>
          <w:rFonts w:ascii="Times New Roman" w:hAnsi="Times New Roman" w:cs="Times New Roman"/>
          <w:sz w:val="26"/>
          <w:szCs w:val="26"/>
          <w:lang w:eastAsia="en-US"/>
        </w:rPr>
        <w:t>,</w:t>
      </w:r>
      <w:r w:rsidR="0015191E" w:rsidRPr="00B36E22">
        <w:rPr>
          <w:rFonts w:ascii="Times New Roman" w:hAnsi="Times New Roman" w:cs="Times New Roman"/>
          <w:sz w:val="26"/>
          <w:szCs w:val="26"/>
          <w:lang w:eastAsia="en-US"/>
        </w:rPr>
        <w:t>0</w:t>
      </w:r>
      <w:r w:rsidRPr="00B36E22">
        <w:rPr>
          <w:rFonts w:ascii="Times New Roman" w:hAnsi="Times New Roman" w:cs="Times New Roman"/>
          <w:sz w:val="26"/>
          <w:szCs w:val="26"/>
          <w:lang w:eastAsia="en-US"/>
        </w:rPr>
        <w:t xml:space="preserve"> кв.м. В указанном аварийном жилищно</w:t>
      </w:r>
      <w:r w:rsidR="006F06D1" w:rsidRPr="00B36E22">
        <w:rPr>
          <w:rFonts w:ascii="Times New Roman" w:hAnsi="Times New Roman" w:cs="Times New Roman"/>
          <w:sz w:val="26"/>
          <w:szCs w:val="26"/>
          <w:lang w:eastAsia="en-US"/>
        </w:rPr>
        <w:t>м фонде зарегистрировано 69</w:t>
      </w:r>
      <w:r w:rsidRPr="00B36E22">
        <w:rPr>
          <w:rFonts w:ascii="Times New Roman" w:hAnsi="Times New Roman" w:cs="Times New Roman"/>
          <w:sz w:val="26"/>
          <w:szCs w:val="26"/>
          <w:lang w:eastAsia="en-US"/>
        </w:rPr>
        <w:t xml:space="preserve"> человек. </w:t>
      </w:r>
      <w:r w:rsidR="00912916" w:rsidRPr="00B36E22">
        <w:rPr>
          <w:rFonts w:ascii="Times New Roman" w:hAnsi="Times New Roman" w:cs="Times New Roman"/>
          <w:sz w:val="26"/>
          <w:szCs w:val="26"/>
          <w:lang w:eastAsia="en-US"/>
        </w:rPr>
        <w:t>В настоящее время д</w:t>
      </w:r>
      <w:r w:rsidRPr="00B36E22">
        <w:rPr>
          <w:rFonts w:ascii="Times New Roman" w:hAnsi="Times New Roman" w:cs="Times New Roman"/>
          <w:sz w:val="26"/>
          <w:szCs w:val="26"/>
          <w:lang w:eastAsia="en-US"/>
        </w:rPr>
        <w:t>оля аварийных домов от общего количества многокварт</w:t>
      </w:r>
      <w:r w:rsidR="006F06D1" w:rsidRPr="00B36E22">
        <w:rPr>
          <w:rFonts w:ascii="Times New Roman" w:hAnsi="Times New Roman" w:cs="Times New Roman"/>
          <w:sz w:val="26"/>
          <w:szCs w:val="26"/>
          <w:lang w:eastAsia="en-US"/>
        </w:rPr>
        <w:t>ирных жилых домов составляет 4</w:t>
      </w:r>
      <w:r w:rsidR="00220E38" w:rsidRPr="00B36E22">
        <w:rPr>
          <w:rFonts w:ascii="Times New Roman" w:hAnsi="Times New Roman" w:cs="Times New Roman"/>
          <w:sz w:val="26"/>
          <w:szCs w:val="26"/>
          <w:lang w:eastAsia="en-US"/>
        </w:rPr>
        <w:t>,</w:t>
      </w:r>
      <w:r w:rsidR="006F06D1" w:rsidRPr="00B36E22">
        <w:rPr>
          <w:rFonts w:ascii="Times New Roman" w:hAnsi="Times New Roman" w:cs="Times New Roman"/>
          <w:sz w:val="26"/>
          <w:szCs w:val="26"/>
          <w:lang w:eastAsia="en-US"/>
        </w:rPr>
        <w:t>52</w:t>
      </w:r>
      <w:r w:rsidRPr="00B36E22">
        <w:rPr>
          <w:rFonts w:ascii="Times New Roman" w:hAnsi="Times New Roman" w:cs="Times New Roman"/>
          <w:sz w:val="26"/>
          <w:szCs w:val="26"/>
          <w:lang w:eastAsia="en-US"/>
        </w:rPr>
        <w:t>%.</w:t>
      </w:r>
      <w:r w:rsidR="00912916" w:rsidRPr="00B36E22">
        <w:rPr>
          <w:rFonts w:ascii="Times New Roman" w:hAnsi="Times New Roman" w:cs="Times New Roman"/>
          <w:sz w:val="26"/>
          <w:szCs w:val="26"/>
          <w:lang w:eastAsia="en-US"/>
        </w:rPr>
        <w:t xml:space="preserve"> </w:t>
      </w:r>
    </w:p>
    <w:p w:rsidR="0095541F" w:rsidRPr="00B36E22" w:rsidRDefault="0095541F" w:rsidP="0095541F">
      <w:pPr>
        <w:jc w:val="both"/>
        <w:rPr>
          <w:rFonts w:cs="Times New Roman"/>
          <w:sz w:val="26"/>
          <w:szCs w:val="26"/>
        </w:rPr>
      </w:pPr>
      <w:r w:rsidRPr="00B36E22">
        <w:rPr>
          <w:rFonts w:cs="Times New Roman"/>
          <w:sz w:val="26"/>
          <w:szCs w:val="26"/>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B36E22" w:rsidRDefault="0095541F" w:rsidP="0095541F">
      <w:pPr>
        <w:ind w:firstLine="720"/>
        <w:jc w:val="both"/>
        <w:rPr>
          <w:rFonts w:cs="Times New Roman"/>
          <w:sz w:val="26"/>
          <w:szCs w:val="26"/>
        </w:rPr>
      </w:pPr>
      <w:r w:rsidRPr="00B36E22">
        <w:rPr>
          <w:rFonts w:cs="Times New Roman"/>
          <w:sz w:val="26"/>
          <w:szCs w:val="26"/>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Особенно остро стоит вопрос об улучшении жилищных условий граждан, принятых на учёт нуждающихся в получении жилой площади до 01 марта 2005 года  и работающих в бюджетной сфере (медицинские </w:t>
      </w:r>
      <w:r w:rsidRPr="00B36E22">
        <w:rPr>
          <w:rFonts w:cs="Times New Roman"/>
          <w:sz w:val="26"/>
          <w:szCs w:val="26"/>
        </w:rPr>
        <w:lastRenderedPageBreak/>
        <w:t xml:space="preserve">работники, педагогические работники, муниципальные служащие, работники культуры и социальной защиты населения). Именно с целью оказания  поддержки незащищенным слоям населения </w:t>
      </w:r>
      <w:proofErr w:type="gramStart"/>
      <w:r w:rsidRPr="00B36E22">
        <w:rPr>
          <w:rFonts w:cs="Times New Roman"/>
          <w:sz w:val="26"/>
          <w:szCs w:val="26"/>
        </w:rPr>
        <w:t>в</w:t>
      </w:r>
      <w:proofErr w:type="gramEnd"/>
      <w:r w:rsidRPr="00B36E22">
        <w:rPr>
          <w:rFonts w:cs="Times New Roman"/>
          <w:sz w:val="26"/>
          <w:szCs w:val="26"/>
        </w:rPr>
        <w:t xml:space="preserve">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областного, федерального бюджетов и бюджета муниципального образования.</w:t>
      </w:r>
    </w:p>
    <w:p w:rsidR="0095541F" w:rsidRPr="006A648E" w:rsidRDefault="006F06D1" w:rsidP="0095541F">
      <w:pPr>
        <w:ind w:firstLine="720"/>
        <w:jc w:val="both"/>
        <w:rPr>
          <w:rFonts w:cs="Times New Roman"/>
          <w:sz w:val="26"/>
          <w:szCs w:val="26"/>
        </w:rPr>
      </w:pPr>
      <w:proofErr w:type="gramStart"/>
      <w:r w:rsidRPr="006A648E">
        <w:rPr>
          <w:rFonts w:cs="Times New Roman"/>
          <w:sz w:val="26"/>
          <w:szCs w:val="26"/>
        </w:rPr>
        <w:t>На 2</w:t>
      </w:r>
      <w:r w:rsidR="006A648E" w:rsidRPr="006A648E">
        <w:rPr>
          <w:rFonts w:cs="Times New Roman"/>
          <w:sz w:val="26"/>
          <w:szCs w:val="26"/>
        </w:rPr>
        <w:t>5</w:t>
      </w:r>
      <w:r w:rsidR="00104C80" w:rsidRPr="006A648E">
        <w:rPr>
          <w:rFonts w:cs="Times New Roman"/>
          <w:sz w:val="26"/>
          <w:szCs w:val="26"/>
        </w:rPr>
        <w:t>.</w:t>
      </w:r>
      <w:r w:rsidRPr="006A648E">
        <w:rPr>
          <w:rFonts w:cs="Times New Roman"/>
          <w:sz w:val="26"/>
          <w:szCs w:val="26"/>
        </w:rPr>
        <w:t>10</w:t>
      </w:r>
      <w:r w:rsidR="00104C80" w:rsidRPr="006A648E">
        <w:rPr>
          <w:rFonts w:cs="Times New Roman"/>
          <w:sz w:val="26"/>
          <w:szCs w:val="26"/>
        </w:rPr>
        <w:t>.202</w:t>
      </w:r>
      <w:r w:rsidR="006A648E" w:rsidRPr="006A648E">
        <w:rPr>
          <w:rFonts w:cs="Times New Roman"/>
          <w:sz w:val="26"/>
          <w:szCs w:val="26"/>
        </w:rPr>
        <w:t>2</w:t>
      </w:r>
      <w:r w:rsidR="00104C80" w:rsidRPr="006A648E">
        <w:rPr>
          <w:rFonts w:cs="Times New Roman"/>
          <w:sz w:val="26"/>
          <w:szCs w:val="26"/>
        </w:rPr>
        <w:t xml:space="preserve"> </w:t>
      </w:r>
      <w:r w:rsidR="0095541F" w:rsidRPr="006A648E">
        <w:rPr>
          <w:rFonts w:cs="Times New Roman"/>
          <w:sz w:val="26"/>
          <w:szCs w:val="26"/>
        </w:rPr>
        <w:t xml:space="preserve">года на учёте </w:t>
      </w:r>
      <w:r w:rsidR="006A648E" w:rsidRPr="006A648E">
        <w:rPr>
          <w:rFonts w:cs="Times New Roman"/>
          <w:sz w:val="26"/>
          <w:szCs w:val="26"/>
        </w:rPr>
        <w:t xml:space="preserve">состоит 132 семьи, признанных </w:t>
      </w:r>
      <w:r w:rsidR="0095541F" w:rsidRPr="006A648E">
        <w:rPr>
          <w:rFonts w:cs="Times New Roman"/>
          <w:sz w:val="26"/>
          <w:szCs w:val="26"/>
        </w:rPr>
        <w:t>нуждающи</w:t>
      </w:r>
      <w:r w:rsidR="006A648E" w:rsidRPr="006A648E">
        <w:rPr>
          <w:rFonts w:cs="Times New Roman"/>
          <w:sz w:val="26"/>
          <w:szCs w:val="26"/>
        </w:rPr>
        <w:t>мися</w:t>
      </w:r>
      <w:r w:rsidR="0095541F" w:rsidRPr="006A648E">
        <w:rPr>
          <w:rFonts w:cs="Times New Roman"/>
          <w:sz w:val="26"/>
          <w:szCs w:val="26"/>
        </w:rPr>
        <w:t xml:space="preserve"> в жилых помещения</w:t>
      </w:r>
      <w:r w:rsidR="006A648E" w:rsidRPr="006A648E">
        <w:rPr>
          <w:rFonts w:cs="Times New Roman"/>
          <w:sz w:val="26"/>
          <w:szCs w:val="26"/>
        </w:rPr>
        <w:t xml:space="preserve">х, предоставляемых по договору социального найма. </w:t>
      </w:r>
      <w:proofErr w:type="gramEnd"/>
    </w:p>
    <w:p w:rsidR="0095541F" w:rsidRPr="00B36E22" w:rsidRDefault="0095541F" w:rsidP="0095541F">
      <w:pPr>
        <w:ind w:firstLine="720"/>
        <w:jc w:val="both"/>
        <w:rPr>
          <w:rFonts w:cs="Times New Roman"/>
          <w:sz w:val="26"/>
          <w:szCs w:val="26"/>
        </w:rPr>
      </w:pPr>
      <w:r w:rsidRPr="00B36E22">
        <w:rPr>
          <w:rFonts w:cs="Times New Roman"/>
          <w:sz w:val="26"/>
          <w:szCs w:val="26"/>
        </w:rPr>
        <w:t>Из общего числа семей состоящих на учёте нуждающихся в жилье:</w:t>
      </w:r>
    </w:p>
    <w:p w:rsidR="0095541F" w:rsidRPr="00B36E22" w:rsidRDefault="00407AFB" w:rsidP="0095541F">
      <w:pPr>
        <w:ind w:left="720"/>
        <w:jc w:val="both"/>
        <w:rPr>
          <w:rFonts w:cs="Times New Roman"/>
          <w:sz w:val="26"/>
          <w:szCs w:val="26"/>
        </w:rPr>
      </w:pPr>
      <w:r w:rsidRPr="00B36E22">
        <w:rPr>
          <w:rFonts w:cs="Times New Roman"/>
          <w:sz w:val="26"/>
          <w:szCs w:val="26"/>
        </w:rPr>
        <w:t xml:space="preserve">- Молодые граждане (семьи) – </w:t>
      </w:r>
      <w:r w:rsidR="004D6B2F" w:rsidRPr="00B36E22">
        <w:rPr>
          <w:rFonts w:cs="Times New Roman"/>
          <w:sz w:val="26"/>
          <w:szCs w:val="26"/>
        </w:rPr>
        <w:t>37</w:t>
      </w:r>
      <w:r w:rsidR="00490FB1" w:rsidRPr="00B36E22">
        <w:rPr>
          <w:rFonts w:cs="Times New Roman"/>
          <w:sz w:val="26"/>
          <w:szCs w:val="26"/>
        </w:rPr>
        <w:t xml:space="preserve"> семей</w:t>
      </w:r>
      <w:r w:rsidR="0095541F" w:rsidRPr="00B36E22">
        <w:rPr>
          <w:rFonts w:cs="Times New Roman"/>
          <w:sz w:val="26"/>
          <w:szCs w:val="26"/>
        </w:rPr>
        <w:t>;</w:t>
      </w:r>
      <w:bookmarkStart w:id="0" w:name="_GoBack"/>
      <w:bookmarkEnd w:id="0"/>
    </w:p>
    <w:p w:rsidR="0095541F" w:rsidRPr="00B36E22" w:rsidRDefault="0095541F" w:rsidP="0095541F">
      <w:pPr>
        <w:ind w:left="720"/>
        <w:jc w:val="both"/>
        <w:rPr>
          <w:rFonts w:cs="Times New Roman"/>
          <w:sz w:val="26"/>
          <w:szCs w:val="26"/>
        </w:rPr>
      </w:pPr>
      <w:r w:rsidRPr="00B36E22">
        <w:rPr>
          <w:rFonts w:cs="Times New Roman"/>
          <w:sz w:val="26"/>
          <w:szCs w:val="26"/>
        </w:rPr>
        <w:t>- Мно</w:t>
      </w:r>
      <w:r w:rsidR="00407AFB" w:rsidRPr="00B36E22">
        <w:rPr>
          <w:rFonts w:cs="Times New Roman"/>
          <w:sz w:val="26"/>
          <w:szCs w:val="26"/>
        </w:rPr>
        <w:t>годетные семьи – 22</w:t>
      </w:r>
      <w:r w:rsidRPr="00B36E22">
        <w:rPr>
          <w:rFonts w:cs="Times New Roman"/>
          <w:sz w:val="26"/>
          <w:szCs w:val="26"/>
        </w:rPr>
        <w:t xml:space="preserve"> семей;</w:t>
      </w:r>
    </w:p>
    <w:p w:rsidR="0095541F" w:rsidRPr="00B36E22" w:rsidRDefault="0095541F" w:rsidP="0095541F">
      <w:pPr>
        <w:ind w:firstLine="581"/>
        <w:jc w:val="both"/>
        <w:rPr>
          <w:rFonts w:cs="Times New Roman"/>
          <w:sz w:val="26"/>
          <w:szCs w:val="26"/>
        </w:rPr>
      </w:pPr>
      <w:r w:rsidRPr="00B36E22">
        <w:rPr>
          <w:rFonts w:cs="Times New Roman"/>
          <w:sz w:val="26"/>
          <w:szCs w:val="26"/>
        </w:rPr>
        <w:t>Резкое сокращение объёмов государственных  капитальных вложений в жилищное строительство,  высокий уровень цен на рынке жилья, сложившийся за последние 10 лет, не позволяет улучшить жилищные условия граждан.</w:t>
      </w:r>
    </w:p>
    <w:p w:rsidR="0095541F" w:rsidRPr="00B36E22" w:rsidRDefault="0095541F" w:rsidP="0095541F">
      <w:pPr>
        <w:ind w:firstLine="581"/>
        <w:jc w:val="both"/>
        <w:rPr>
          <w:rFonts w:cs="Times New Roman"/>
          <w:sz w:val="26"/>
          <w:szCs w:val="26"/>
        </w:rPr>
      </w:pPr>
      <w:r w:rsidRPr="00B36E22">
        <w:rPr>
          <w:rFonts w:cs="Times New Roman"/>
          <w:sz w:val="26"/>
          <w:szCs w:val="26"/>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Pr="00B36E22" w:rsidRDefault="0095541F" w:rsidP="0095541F">
      <w:pPr>
        <w:ind w:firstLine="581"/>
        <w:jc w:val="both"/>
        <w:rPr>
          <w:rFonts w:cs="Times New Roman"/>
          <w:sz w:val="26"/>
          <w:szCs w:val="26"/>
        </w:rPr>
      </w:pPr>
      <w:r w:rsidRPr="00B36E22">
        <w:rPr>
          <w:rFonts w:cs="Times New Roman"/>
          <w:sz w:val="26"/>
          <w:szCs w:val="26"/>
        </w:rPr>
        <w:t xml:space="preserve">Такие социальные категории населения как молодые семьи, в том числе молодежь,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Pr="00B36E22" w:rsidRDefault="0095541F" w:rsidP="0095541F">
      <w:pPr>
        <w:ind w:firstLine="581"/>
        <w:jc w:val="both"/>
        <w:rPr>
          <w:rFonts w:cs="Times New Roman"/>
          <w:sz w:val="26"/>
          <w:szCs w:val="26"/>
        </w:rPr>
      </w:pPr>
      <w:r w:rsidRPr="00B36E22">
        <w:rPr>
          <w:rFonts w:cs="Times New Roman"/>
          <w:sz w:val="26"/>
          <w:szCs w:val="26"/>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B36E22" w:rsidRDefault="0095541F" w:rsidP="0095541F">
      <w:pPr>
        <w:ind w:left="426"/>
        <w:jc w:val="both"/>
        <w:rPr>
          <w:rFonts w:cs="Times New Roman"/>
          <w:sz w:val="26"/>
          <w:szCs w:val="26"/>
        </w:rPr>
      </w:pPr>
    </w:p>
    <w:p w:rsidR="0095541F" w:rsidRPr="00B36E22" w:rsidRDefault="0095541F" w:rsidP="0095541F">
      <w:pPr>
        <w:numPr>
          <w:ilvl w:val="0"/>
          <w:numId w:val="6"/>
        </w:numPr>
        <w:spacing w:before="100" w:beforeAutospacing="1" w:after="150"/>
        <w:ind w:left="426"/>
        <w:contextualSpacing/>
        <w:jc w:val="center"/>
        <w:rPr>
          <w:rFonts w:cs="Times New Roman"/>
          <w:b/>
          <w:bCs/>
          <w:sz w:val="26"/>
          <w:szCs w:val="26"/>
          <w:lang w:eastAsia="ru-RU"/>
        </w:rPr>
      </w:pPr>
      <w:r w:rsidRPr="00B36E22">
        <w:rPr>
          <w:rFonts w:cs="Times New Roman"/>
          <w:b/>
          <w:bCs/>
          <w:sz w:val="26"/>
          <w:szCs w:val="26"/>
          <w:lang w:eastAsia="ru-RU"/>
        </w:rPr>
        <w:t>Основные цели и задачи Программы.</w:t>
      </w:r>
    </w:p>
    <w:p w:rsidR="0095541F" w:rsidRPr="002357E1" w:rsidRDefault="0095541F" w:rsidP="0095541F">
      <w:pPr>
        <w:spacing w:before="100" w:beforeAutospacing="1" w:after="150"/>
        <w:ind w:left="426" w:firstLine="0"/>
        <w:contextualSpacing/>
        <w:rPr>
          <w:rFonts w:cs="Times New Roman"/>
          <w:b/>
          <w:bCs/>
          <w:color w:val="242424"/>
          <w:sz w:val="26"/>
          <w:szCs w:val="26"/>
          <w:lang w:eastAsia="ru-RU"/>
        </w:rPr>
      </w:pPr>
    </w:p>
    <w:p w:rsidR="0095541F" w:rsidRPr="002357E1" w:rsidRDefault="0095541F" w:rsidP="00F85577">
      <w:pPr>
        <w:jc w:val="both"/>
        <w:rPr>
          <w:sz w:val="26"/>
          <w:szCs w:val="26"/>
        </w:rPr>
      </w:pPr>
      <w:r w:rsidRPr="002357E1">
        <w:rPr>
          <w:sz w:val="26"/>
          <w:szCs w:val="26"/>
        </w:rPr>
        <w:t xml:space="preserve"> 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Pr="002357E1" w:rsidRDefault="0095541F" w:rsidP="00F85577">
      <w:pPr>
        <w:jc w:val="both"/>
        <w:rPr>
          <w:sz w:val="26"/>
          <w:szCs w:val="26"/>
        </w:rPr>
      </w:pPr>
      <w:r w:rsidRPr="002357E1">
        <w:rPr>
          <w:sz w:val="26"/>
          <w:szCs w:val="26"/>
        </w:rPr>
        <w:t>Задачи Программы:</w:t>
      </w:r>
    </w:p>
    <w:p w:rsidR="0095541F" w:rsidRPr="002357E1" w:rsidRDefault="0095541F" w:rsidP="00F85577">
      <w:pPr>
        <w:jc w:val="both"/>
        <w:rPr>
          <w:sz w:val="26"/>
          <w:szCs w:val="26"/>
        </w:rPr>
      </w:pPr>
      <w:r w:rsidRPr="002357E1">
        <w:rPr>
          <w:sz w:val="26"/>
          <w:szCs w:val="26"/>
        </w:rPr>
        <w:t>- снижение риска возникновения аварийных ситуаций жилого фонда;</w:t>
      </w:r>
    </w:p>
    <w:p w:rsidR="0095541F" w:rsidRPr="002357E1" w:rsidRDefault="0095541F" w:rsidP="00F85577">
      <w:pPr>
        <w:jc w:val="both"/>
        <w:rPr>
          <w:sz w:val="26"/>
          <w:szCs w:val="26"/>
        </w:rPr>
      </w:pPr>
      <w:r w:rsidRPr="002357E1">
        <w:rPr>
          <w:sz w:val="26"/>
          <w:szCs w:val="26"/>
        </w:rPr>
        <w:t>- переселение граждан из авариного жилищного фонда,</w:t>
      </w:r>
    </w:p>
    <w:p w:rsidR="0095541F" w:rsidRPr="002357E1" w:rsidRDefault="0095541F" w:rsidP="00F85577">
      <w:pPr>
        <w:jc w:val="both"/>
        <w:rPr>
          <w:sz w:val="26"/>
          <w:szCs w:val="26"/>
        </w:rPr>
      </w:pPr>
      <w:r w:rsidRPr="002357E1">
        <w:rPr>
          <w:sz w:val="26"/>
          <w:szCs w:val="26"/>
        </w:rPr>
        <w:t xml:space="preserve">- предоставление </w:t>
      </w:r>
      <w:r w:rsidR="00495A84" w:rsidRPr="002357E1">
        <w:rPr>
          <w:sz w:val="26"/>
          <w:szCs w:val="26"/>
        </w:rPr>
        <w:t>социальных</w:t>
      </w:r>
      <w:r w:rsidRPr="002357E1">
        <w:rPr>
          <w:sz w:val="26"/>
          <w:szCs w:val="26"/>
        </w:rPr>
        <w:t xml:space="preserve"> выплат для приобретения (строительства) жилых помещений гражданам, проживающим на территории муниципального образования и признанным в качестве нуждающихся в улучшении жилищных условий</w:t>
      </w:r>
      <w:r w:rsidR="00495A84" w:rsidRPr="002357E1">
        <w:rPr>
          <w:sz w:val="26"/>
          <w:szCs w:val="26"/>
        </w:rPr>
        <w:t xml:space="preserve"> в рамках реализации федеральных и региональных жилищных программ</w:t>
      </w:r>
      <w:r w:rsidRPr="002357E1">
        <w:rPr>
          <w:sz w:val="26"/>
          <w:szCs w:val="26"/>
        </w:rPr>
        <w:t>.</w:t>
      </w:r>
    </w:p>
    <w:p w:rsidR="0095541F" w:rsidRPr="002357E1" w:rsidRDefault="002357E1" w:rsidP="00F85577">
      <w:pPr>
        <w:jc w:val="both"/>
        <w:rPr>
          <w:bCs/>
          <w:sz w:val="26"/>
          <w:szCs w:val="26"/>
        </w:rPr>
      </w:pPr>
      <w:r w:rsidRPr="002357E1">
        <w:rPr>
          <w:bCs/>
          <w:sz w:val="26"/>
          <w:szCs w:val="26"/>
        </w:rPr>
        <w:t>Прог</w:t>
      </w:r>
      <w:r w:rsidR="0095541F" w:rsidRPr="002357E1">
        <w:rPr>
          <w:bCs/>
          <w:sz w:val="26"/>
          <w:szCs w:val="26"/>
        </w:rPr>
        <w:t>ноз конечных результатов</w:t>
      </w:r>
      <w:r w:rsidRPr="002357E1">
        <w:rPr>
          <w:bCs/>
          <w:sz w:val="26"/>
          <w:szCs w:val="26"/>
        </w:rPr>
        <w:t>:</w:t>
      </w:r>
    </w:p>
    <w:p w:rsidR="0095541F" w:rsidRPr="002357E1" w:rsidRDefault="0095541F" w:rsidP="00F85577">
      <w:pPr>
        <w:jc w:val="both"/>
        <w:rPr>
          <w:sz w:val="26"/>
          <w:szCs w:val="26"/>
        </w:rPr>
      </w:pPr>
      <w:r w:rsidRPr="002357E1">
        <w:rPr>
          <w:sz w:val="26"/>
          <w:szCs w:val="26"/>
        </w:rPr>
        <w:t xml:space="preserve"> - Снижение количества аварийного жилого фонда на территории МО Колтушское СП;</w:t>
      </w:r>
    </w:p>
    <w:p w:rsidR="0095541F" w:rsidRPr="002357E1" w:rsidRDefault="0095541F" w:rsidP="00F85577">
      <w:pPr>
        <w:jc w:val="both"/>
        <w:rPr>
          <w:sz w:val="26"/>
          <w:szCs w:val="26"/>
        </w:rPr>
      </w:pPr>
      <w:r w:rsidRPr="002357E1">
        <w:rPr>
          <w:sz w:val="26"/>
          <w:szCs w:val="26"/>
        </w:rPr>
        <w:t>- оценка состояния ветхого жилого фонда;</w:t>
      </w:r>
    </w:p>
    <w:p w:rsidR="0095541F" w:rsidRDefault="0095541F" w:rsidP="002357E1">
      <w:pPr>
        <w:rPr>
          <w:sz w:val="26"/>
          <w:szCs w:val="26"/>
        </w:rPr>
      </w:pPr>
      <w:r w:rsidRPr="002357E1">
        <w:rPr>
          <w:sz w:val="26"/>
          <w:szCs w:val="26"/>
        </w:rPr>
        <w:lastRenderedPageBreak/>
        <w:t>- улучшение жилищных условий граждан.</w:t>
      </w:r>
    </w:p>
    <w:p w:rsidR="002357E1" w:rsidRPr="002357E1" w:rsidRDefault="002357E1" w:rsidP="002357E1">
      <w:pPr>
        <w:rPr>
          <w:sz w:val="26"/>
          <w:szCs w:val="26"/>
        </w:rPr>
      </w:pPr>
    </w:p>
    <w:p w:rsidR="0095541F" w:rsidRPr="00B36E22" w:rsidRDefault="0095541F" w:rsidP="0095541F">
      <w:pPr>
        <w:ind w:left="426"/>
        <w:jc w:val="center"/>
        <w:rPr>
          <w:rFonts w:cs="Times New Roman"/>
          <w:b/>
          <w:sz w:val="26"/>
          <w:szCs w:val="26"/>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2357E1" w:rsidRDefault="0095541F" w:rsidP="0095541F">
      <w:pPr>
        <w:ind w:left="426" w:firstLine="0"/>
        <w:rPr>
          <w:rFonts w:cs="Times New Roman"/>
          <w:sz w:val="26"/>
          <w:szCs w:val="26"/>
        </w:rPr>
      </w:pPr>
      <w:r w:rsidRPr="002357E1">
        <w:rPr>
          <w:rFonts w:cs="Times New Roman"/>
          <w:sz w:val="26"/>
          <w:szCs w:val="26"/>
        </w:rPr>
        <w:t>Реализа</w:t>
      </w:r>
      <w:r w:rsidR="004D6B2F" w:rsidRPr="002357E1">
        <w:rPr>
          <w:rFonts w:cs="Times New Roman"/>
          <w:sz w:val="26"/>
          <w:szCs w:val="26"/>
        </w:rPr>
        <w:t xml:space="preserve">ция </w:t>
      </w:r>
      <w:r w:rsidR="00495A84" w:rsidRPr="002357E1">
        <w:rPr>
          <w:rFonts w:cs="Times New Roman"/>
          <w:sz w:val="26"/>
          <w:szCs w:val="26"/>
        </w:rPr>
        <w:t>Программы рассчитана на 202</w:t>
      </w:r>
      <w:r w:rsidR="002357E1" w:rsidRPr="002357E1">
        <w:rPr>
          <w:rFonts w:cs="Times New Roman"/>
          <w:sz w:val="26"/>
          <w:szCs w:val="26"/>
        </w:rPr>
        <w:t>3</w:t>
      </w:r>
      <w:r w:rsidR="00407AFB" w:rsidRPr="002357E1">
        <w:rPr>
          <w:rFonts w:cs="Times New Roman"/>
          <w:sz w:val="26"/>
          <w:szCs w:val="26"/>
        </w:rPr>
        <w:t>-202</w:t>
      </w:r>
      <w:r w:rsidR="002357E1" w:rsidRPr="002357E1">
        <w:rPr>
          <w:rFonts w:cs="Times New Roman"/>
          <w:sz w:val="26"/>
          <w:szCs w:val="26"/>
        </w:rPr>
        <w:t>5</w:t>
      </w:r>
      <w:r w:rsidRPr="002357E1">
        <w:rPr>
          <w:rFonts w:cs="Times New Roman"/>
          <w:sz w:val="26"/>
          <w:szCs w:val="26"/>
        </w:rPr>
        <w:t xml:space="preserve"> год</w:t>
      </w:r>
      <w:r w:rsidR="00495A84" w:rsidRPr="002357E1">
        <w:rPr>
          <w:rFonts w:cs="Times New Roman"/>
          <w:sz w:val="26"/>
          <w:szCs w:val="26"/>
        </w:rPr>
        <w:t>ы</w:t>
      </w:r>
      <w:r w:rsidRPr="002357E1">
        <w:rPr>
          <w:rFonts w:cs="Times New Roman"/>
          <w:sz w:val="26"/>
          <w:szCs w:val="26"/>
        </w:rPr>
        <w:t>.</w:t>
      </w:r>
    </w:p>
    <w:p w:rsidR="0095541F" w:rsidRPr="002357E1" w:rsidRDefault="0095541F" w:rsidP="0095541F">
      <w:pPr>
        <w:ind w:firstLine="0"/>
        <w:rPr>
          <w:b/>
          <w:bCs/>
          <w:sz w:val="26"/>
          <w:szCs w:val="26"/>
        </w:rPr>
      </w:pPr>
    </w:p>
    <w:p w:rsidR="002357E1" w:rsidRPr="002357E1" w:rsidRDefault="002357E1" w:rsidP="0095541F">
      <w:pPr>
        <w:ind w:firstLine="0"/>
        <w:rPr>
          <w:b/>
          <w:bCs/>
          <w:sz w:val="26"/>
          <w:szCs w:val="26"/>
        </w:rPr>
      </w:pPr>
    </w:p>
    <w:p w:rsidR="0095541F" w:rsidRPr="002357E1" w:rsidRDefault="0095541F" w:rsidP="002357E1">
      <w:pPr>
        <w:ind w:firstLine="0"/>
        <w:jc w:val="center"/>
        <w:rPr>
          <w:b/>
          <w:sz w:val="26"/>
          <w:szCs w:val="26"/>
        </w:rPr>
      </w:pPr>
      <w:r w:rsidRPr="002357E1">
        <w:rPr>
          <w:b/>
          <w:szCs w:val="28"/>
        </w:rPr>
        <w:t>5.  Перечень основных мероприятий</w:t>
      </w:r>
      <w:r w:rsidRPr="002357E1">
        <w:rPr>
          <w:szCs w:val="28"/>
        </w:rPr>
        <w:t xml:space="preserve"> </w:t>
      </w:r>
      <w:r w:rsidRPr="002357E1">
        <w:rPr>
          <w:b/>
          <w:szCs w:val="28"/>
        </w:rPr>
        <w:t>и Ресурсное обеспечение Программы</w:t>
      </w:r>
      <w:r w:rsidRPr="002357E1">
        <w:rPr>
          <w:b/>
          <w:sz w:val="26"/>
          <w:szCs w:val="26"/>
        </w:rPr>
        <w:t>.</w:t>
      </w:r>
    </w:p>
    <w:p w:rsidR="0095541F" w:rsidRPr="002357E1" w:rsidRDefault="0095541F" w:rsidP="0095541F">
      <w:pPr>
        <w:ind w:firstLine="0"/>
        <w:jc w:val="both"/>
        <w:rPr>
          <w:b/>
          <w:sz w:val="26"/>
          <w:szCs w:val="26"/>
        </w:rPr>
      </w:pPr>
    </w:p>
    <w:p w:rsidR="0095541F" w:rsidRDefault="0095541F" w:rsidP="0095541F">
      <w:pPr>
        <w:ind w:firstLine="0"/>
        <w:jc w:val="both"/>
        <w:rPr>
          <w:sz w:val="26"/>
          <w:szCs w:val="26"/>
        </w:rPr>
      </w:pPr>
      <w:r w:rsidRPr="002357E1">
        <w:rPr>
          <w:sz w:val="26"/>
          <w:szCs w:val="26"/>
        </w:rPr>
        <w:t xml:space="preserve">     Источником финансирования Программы являются средства бюджета МО Колтушское СП</w:t>
      </w:r>
      <w:r w:rsidR="00407AFB" w:rsidRPr="002357E1">
        <w:rPr>
          <w:sz w:val="26"/>
          <w:szCs w:val="26"/>
        </w:rPr>
        <w:t>, средства бюджета Ленинградской области, средства федерального бюджета</w:t>
      </w:r>
      <w:r w:rsidRPr="002357E1">
        <w:rPr>
          <w:sz w:val="26"/>
          <w:szCs w:val="26"/>
        </w:rPr>
        <w:t>.</w:t>
      </w:r>
    </w:p>
    <w:p w:rsidR="002357E1" w:rsidRDefault="002357E1" w:rsidP="0095541F">
      <w:pPr>
        <w:ind w:firstLine="0"/>
        <w:jc w:val="both"/>
        <w:rPr>
          <w:sz w:val="26"/>
          <w:szCs w:val="26"/>
        </w:rPr>
      </w:pPr>
    </w:p>
    <w:p w:rsidR="002357E1" w:rsidRPr="002357E1" w:rsidRDefault="002357E1" w:rsidP="0095541F">
      <w:pPr>
        <w:ind w:firstLine="0"/>
        <w:jc w:val="both"/>
        <w:rPr>
          <w:sz w:val="26"/>
          <w:szCs w:val="26"/>
        </w:rPr>
      </w:pPr>
    </w:p>
    <w:p w:rsidR="0095541F" w:rsidRDefault="0095541F" w:rsidP="0095541F">
      <w:pPr>
        <w:ind w:firstLine="0"/>
        <w:jc w:val="center"/>
        <w:rPr>
          <w:b/>
          <w:szCs w:val="28"/>
        </w:rPr>
      </w:pPr>
    </w:p>
    <w:tbl>
      <w:tblPr>
        <w:tblW w:w="10201" w:type="dxa"/>
        <w:tblInd w:w="113" w:type="dxa"/>
        <w:tblLayout w:type="fixed"/>
        <w:tblLook w:val="04A0"/>
      </w:tblPr>
      <w:tblGrid>
        <w:gridCol w:w="988"/>
        <w:gridCol w:w="1842"/>
        <w:gridCol w:w="1447"/>
        <w:gridCol w:w="1417"/>
        <w:gridCol w:w="822"/>
        <w:gridCol w:w="1417"/>
        <w:gridCol w:w="993"/>
        <w:gridCol w:w="1275"/>
      </w:tblGrid>
      <w:tr w:rsidR="003E09FF" w:rsidRPr="003E09FF" w:rsidTr="002357E1">
        <w:trPr>
          <w:trHeight w:val="375"/>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показатели муниципальной программы</w:t>
            </w:r>
          </w:p>
        </w:tc>
        <w:tc>
          <w:tcPr>
            <w:tcW w:w="2864" w:type="dxa"/>
            <w:gridSpan w:val="2"/>
            <w:vMerge w:val="restart"/>
            <w:tcBorders>
              <w:top w:val="single" w:sz="4" w:space="0" w:color="auto"/>
              <w:left w:val="nil"/>
              <w:right w:val="single" w:sz="4" w:space="0" w:color="auto"/>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w:t>
            </w:r>
            <w:r w:rsidR="002357E1">
              <w:rPr>
                <w:rFonts w:cs="Times New Roman"/>
                <w:b/>
                <w:bCs/>
                <w:sz w:val="20"/>
                <w:szCs w:val="20"/>
                <w:lang w:eastAsia="ru-RU"/>
              </w:rPr>
              <w:t>3</w:t>
            </w:r>
            <w:r w:rsidRPr="003E09FF">
              <w:rPr>
                <w:rFonts w:cs="Times New Roman"/>
                <w:b/>
                <w:bCs/>
                <w:sz w:val="20"/>
                <w:szCs w:val="20"/>
                <w:lang w:eastAsia="ru-RU"/>
              </w:rPr>
              <w:t xml:space="preserve"> год</w:t>
            </w:r>
          </w:p>
        </w:tc>
        <w:tc>
          <w:tcPr>
            <w:tcW w:w="2239" w:type="dxa"/>
            <w:gridSpan w:val="2"/>
            <w:vMerge w:val="restart"/>
            <w:tcBorders>
              <w:top w:val="single" w:sz="4" w:space="0" w:color="auto"/>
              <w:left w:val="nil"/>
              <w:right w:val="single" w:sz="4" w:space="0" w:color="000000"/>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w:t>
            </w:r>
            <w:r w:rsidR="002357E1">
              <w:rPr>
                <w:rFonts w:cs="Times New Roman"/>
                <w:b/>
                <w:bCs/>
                <w:sz w:val="20"/>
                <w:szCs w:val="20"/>
                <w:lang w:eastAsia="ru-RU"/>
              </w:rPr>
              <w:t>4</w:t>
            </w:r>
            <w:r w:rsidRPr="003E09FF">
              <w:rPr>
                <w:rFonts w:cs="Times New Roman"/>
                <w:b/>
                <w:bCs/>
                <w:sz w:val="20"/>
                <w:szCs w:val="20"/>
                <w:lang w:eastAsia="ru-RU"/>
              </w:rPr>
              <w:t xml:space="preserve"> год</w:t>
            </w:r>
          </w:p>
        </w:tc>
        <w:tc>
          <w:tcPr>
            <w:tcW w:w="2268" w:type="dxa"/>
            <w:gridSpan w:val="2"/>
            <w:vMerge w:val="restart"/>
            <w:tcBorders>
              <w:top w:val="single" w:sz="4" w:space="0" w:color="auto"/>
              <w:left w:val="nil"/>
              <w:right w:val="single" w:sz="4" w:space="0" w:color="000000"/>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w:t>
            </w:r>
            <w:r w:rsidR="002357E1">
              <w:rPr>
                <w:rFonts w:cs="Times New Roman"/>
                <w:b/>
                <w:bCs/>
                <w:sz w:val="20"/>
                <w:szCs w:val="20"/>
                <w:lang w:eastAsia="ru-RU"/>
              </w:rPr>
              <w:t>5</w:t>
            </w:r>
            <w:r w:rsidRPr="003E09FF">
              <w:rPr>
                <w:rFonts w:cs="Times New Roman"/>
                <w:b/>
                <w:bCs/>
                <w:sz w:val="20"/>
                <w:szCs w:val="20"/>
                <w:lang w:eastAsia="ru-RU"/>
              </w:rPr>
              <w:t xml:space="preserve"> год</w:t>
            </w:r>
          </w:p>
        </w:tc>
      </w:tr>
      <w:tr w:rsidR="003E09FF" w:rsidRPr="003E09FF" w:rsidTr="002357E1">
        <w:trPr>
          <w:trHeight w:val="450"/>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2864" w:type="dxa"/>
            <w:gridSpan w:val="2"/>
            <w:vMerge/>
            <w:tcBorders>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c>
          <w:tcPr>
            <w:tcW w:w="2239" w:type="dxa"/>
            <w:gridSpan w:val="2"/>
            <w:vMerge/>
            <w:tcBorders>
              <w:left w:val="single" w:sz="4" w:space="0" w:color="auto"/>
              <w:bottom w:val="single" w:sz="4" w:space="0" w:color="auto"/>
              <w:right w:val="single" w:sz="4" w:space="0" w:color="000000"/>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c>
          <w:tcPr>
            <w:tcW w:w="2268" w:type="dxa"/>
            <w:gridSpan w:val="2"/>
            <w:vMerge/>
            <w:tcBorders>
              <w:left w:val="single" w:sz="4" w:space="0" w:color="000000"/>
              <w:bottom w:val="single" w:sz="4" w:space="0" w:color="auto"/>
              <w:right w:val="single" w:sz="4" w:space="0" w:color="000000"/>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r>
      <w:tr w:rsidR="004C59DA" w:rsidRPr="003E09FF" w:rsidTr="002357E1">
        <w:trPr>
          <w:trHeight w:val="255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xml:space="preserve">№ </w:t>
            </w:r>
            <w:proofErr w:type="spellStart"/>
            <w:r w:rsidRPr="003E09FF">
              <w:rPr>
                <w:rFonts w:cs="Times New Roman"/>
                <w:b/>
                <w:bCs/>
                <w:sz w:val="20"/>
                <w:szCs w:val="20"/>
                <w:lang w:eastAsia="ru-RU"/>
              </w:rPr>
              <w:t>пп</w:t>
            </w:r>
            <w:proofErr w:type="spellEnd"/>
            <w:r w:rsidRPr="003E09FF">
              <w:rPr>
                <w:rFonts w:cs="Times New Roman"/>
                <w:b/>
                <w:bCs/>
                <w:sz w:val="20"/>
                <w:szCs w:val="20"/>
                <w:lang w:eastAsia="ru-RU"/>
              </w:rPr>
              <w:t xml:space="preserve"> в перечне мероприятий в МП</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Наименование работ</w:t>
            </w:r>
          </w:p>
        </w:tc>
        <w:tc>
          <w:tcPr>
            <w:tcW w:w="1447" w:type="dxa"/>
            <w:tcBorders>
              <w:top w:val="nil"/>
              <w:left w:val="nil"/>
              <w:bottom w:val="nil"/>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417" w:type="dxa"/>
            <w:tcBorders>
              <w:top w:val="nil"/>
              <w:left w:val="nil"/>
              <w:bottom w:val="nil"/>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c>
          <w:tcPr>
            <w:tcW w:w="822"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r>
      <w:tr w:rsidR="004C59DA" w:rsidRPr="003E09FF" w:rsidTr="002357E1">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p>
        </w:tc>
        <w:tc>
          <w:tcPr>
            <w:tcW w:w="1447" w:type="dxa"/>
            <w:tcBorders>
              <w:top w:val="single" w:sz="4" w:space="0" w:color="auto"/>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822"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2B699E">
            <w:pPr>
              <w:ind w:firstLine="0"/>
              <w:rPr>
                <w:rFonts w:cs="Times New Roman"/>
                <w:b/>
                <w:bCs/>
                <w:sz w:val="20"/>
                <w:szCs w:val="20"/>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2B699E">
            <w:pPr>
              <w:ind w:firstLine="0"/>
              <w:rPr>
                <w:rFonts w:cs="Times New Roman"/>
                <w:b/>
                <w:bCs/>
                <w:sz w:val="20"/>
                <w:szCs w:val="20"/>
                <w:lang w:eastAsia="ru-RU"/>
              </w:rPr>
            </w:pPr>
          </w:p>
        </w:tc>
      </w:tr>
      <w:tr w:rsidR="003E09FF" w:rsidRPr="003E09FF" w:rsidTr="00E23481">
        <w:trPr>
          <w:trHeight w:val="465"/>
        </w:trPr>
        <w:tc>
          <w:tcPr>
            <w:tcW w:w="10201" w:type="dxa"/>
            <w:gridSpan w:val="8"/>
            <w:tcBorders>
              <w:top w:val="single" w:sz="4" w:space="0" w:color="auto"/>
              <w:left w:val="single" w:sz="4" w:space="0" w:color="auto"/>
              <w:bottom w:val="single" w:sz="4" w:space="0" w:color="auto"/>
              <w:right w:val="nil"/>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Проектная часть</w:t>
            </w:r>
          </w:p>
        </w:tc>
      </w:tr>
      <w:tr w:rsidR="004C59DA" w:rsidRPr="003E09FF" w:rsidTr="002357E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Мероприятия, направленные на достижение целей проектов</w:t>
            </w:r>
          </w:p>
        </w:tc>
        <w:tc>
          <w:tcPr>
            <w:tcW w:w="1447" w:type="dxa"/>
            <w:tcBorders>
              <w:top w:val="nil"/>
              <w:left w:val="nil"/>
              <w:bottom w:val="single" w:sz="4" w:space="0" w:color="auto"/>
              <w:right w:val="nil"/>
            </w:tcBorders>
            <w:shd w:val="clear" w:color="000000" w:fill="FFFFFF"/>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26 000 000</w:t>
            </w:r>
            <w:r w:rsidR="003E09FF" w:rsidRPr="003E09FF">
              <w:rPr>
                <w:rFonts w:cs="Times New Roman"/>
                <w:b/>
                <w:bCs/>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32 223 511,70</w:t>
            </w:r>
          </w:p>
        </w:tc>
        <w:tc>
          <w:tcPr>
            <w:tcW w:w="822" w:type="dxa"/>
            <w:tcBorders>
              <w:top w:val="nil"/>
              <w:left w:val="nil"/>
              <w:bottom w:val="single" w:sz="4" w:space="0" w:color="auto"/>
              <w:right w:val="nil"/>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2357E1">
        <w:trPr>
          <w:trHeight w:val="157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447" w:type="dxa"/>
            <w:tcBorders>
              <w:top w:val="nil"/>
              <w:left w:val="nil"/>
              <w:bottom w:val="single" w:sz="4" w:space="0" w:color="auto"/>
              <w:right w:val="nil"/>
            </w:tcBorders>
            <w:shd w:val="clear" w:color="000000" w:fill="FFFFFF"/>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26 000 000</w:t>
            </w:r>
            <w:r w:rsidRPr="003E09FF">
              <w:rPr>
                <w:rFonts w:cs="Times New Roman"/>
                <w:b/>
                <w:bCs/>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822" w:type="dxa"/>
            <w:tcBorders>
              <w:top w:val="nil"/>
              <w:left w:val="nil"/>
              <w:bottom w:val="single" w:sz="4" w:space="0" w:color="auto"/>
              <w:right w:val="nil"/>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2357E1">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 xml:space="preserve">Финансирование мероприятий по ликвидации аварийного жилищного </w:t>
            </w:r>
            <w:r w:rsidRPr="003E09FF">
              <w:rPr>
                <w:rFonts w:cs="Times New Roman"/>
                <w:b/>
                <w:bCs/>
                <w:sz w:val="20"/>
                <w:szCs w:val="20"/>
                <w:lang w:eastAsia="ru-RU"/>
              </w:rPr>
              <w:lastRenderedPageBreak/>
              <w:t xml:space="preserve">фонда на территории МО КСП </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lastRenderedPageBreak/>
              <w:t>325 390,02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2357E1">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lastRenderedPageBreak/>
              <w:t>1.1.1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r w:rsidR="002357E1">
              <w:rPr>
                <w:rFonts w:cs="Times New Roman"/>
                <w:b/>
                <w:bCs/>
                <w:sz w:val="20"/>
                <w:szCs w:val="20"/>
                <w:lang w:eastAsia="ru-RU"/>
              </w:rPr>
              <w:t>325 390,02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r w:rsidR="002357E1" w:rsidRPr="003E09FF">
              <w:rPr>
                <w:rFonts w:cs="Times New Roman"/>
                <w:b/>
                <w:bCs/>
                <w:sz w:val="20"/>
                <w:szCs w:val="20"/>
                <w:lang w:eastAsia="ru-RU"/>
              </w:rPr>
              <w:t>32 223 511,70</w:t>
            </w:r>
          </w:p>
        </w:tc>
        <w:tc>
          <w:tcPr>
            <w:tcW w:w="822" w:type="dxa"/>
            <w:tcBorders>
              <w:top w:val="single" w:sz="4" w:space="0" w:color="auto"/>
              <w:left w:val="nil"/>
              <w:bottom w:val="single" w:sz="4" w:space="0" w:color="auto"/>
              <w:right w:val="nil"/>
            </w:tcBorders>
            <w:shd w:val="clear" w:color="000000" w:fill="FFFFFF"/>
            <w:noWrap/>
            <w:vAlign w:val="center"/>
            <w:hideMark/>
          </w:tcPr>
          <w:p w:rsidR="003E09FF" w:rsidRPr="003E09FF" w:rsidRDefault="002357E1" w:rsidP="003E09FF">
            <w:pPr>
              <w:ind w:firstLine="0"/>
              <w:jc w:val="right"/>
              <w:rPr>
                <w:rFonts w:cs="Times New Roman"/>
                <w:sz w:val="20"/>
                <w:szCs w:val="20"/>
                <w:lang w:eastAsia="ru-RU"/>
              </w:rPr>
            </w:pPr>
            <w:r>
              <w:rPr>
                <w:rFonts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center"/>
              <w:rPr>
                <w:rFonts w:cs="Times New Roman"/>
                <w:sz w:val="20"/>
                <w:szCs w:val="20"/>
                <w:lang w:eastAsia="ru-RU"/>
              </w:rPr>
            </w:pPr>
            <w:r>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E23481" w:rsidRPr="003E09FF" w:rsidTr="002357E1">
        <w:trPr>
          <w:trHeight w:val="126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1.2</w:t>
            </w:r>
          </w:p>
        </w:tc>
        <w:tc>
          <w:tcPr>
            <w:tcW w:w="1842"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Дополнительные расходы на обеспечение мероприятий по ликвидации аварийного жилищного фонда на территории МО КСП</w:t>
            </w:r>
          </w:p>
        </w:tc>
        <w:tc>
          <w:tcPr>
            <w:tcW w:w="144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25 674 510,00</w:t>
            </w:r>
            <w:r w:rsidR="003E09FF" w:rsidRPr="003E09FF">
              <w:rPr>
                <w:rFonts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r w:rsidR="003E09FF" w:rsidRPr="003E09FF">
              <w:rPr>
                <w:rFonts w:cs="Times New Roman"/>
                <w:b/>
                <w:bCs/>
                <w:sz w:val="20"/>
                <w:szCs w:val="20"/>
                <w:lang w:eastAsia="ru-RU"/>
              </w:rPr>
              <w:t> </w:t>
            </w:r>
          </w:p>
        </w:tc>
        <w:tc>
          <w:tcPr>
            <w:tcW w:w="822" w:type="dxa"/>
            <w:tcBorders>
              <w:top w:val="nil"/>
              <w:left w:val="nil"/>
              <w:bottom w:val="single" w:sz="4" w:space="0" w:color="auto"/>
              <w:right w:val="single" w:sz="4" w:space="0" w:color="auto"/>
            </w:tcBorders>
            <w:shd w:val="clear" w:color="000000" w:fill="FFFFFF"/>
            <w:noWrap/>
            <w:vAlign w:val="center"/>
            <w:hideMark/>
          </w:tcPr>
          <w:p w:rsidR="003E09FF" w:rsidRPr="003E09FF" w:rsidRDefault="002357E1" w:rsidP="003E09FF">
            <w:pPr>
              <w:ind w:firstLine="0"/>
              <w:jc w:val="right"/>
              <w:rPr>
                <w:rFonts w:cs="Times New Roman"/>
                <w:b/>
                <w:bCs/>
                <w:sz w:val="20"/>
                <w:szCs w:val="20"/>
                <w:lang w:eastAsia="ru-RU"/>
              </w:rPr>
            </w:pPr>
            <w:r>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2357E1" w:rsidRPr="003E09FF" w:rsidTr="008B04B4">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sz w:val="18"/>
                <w:szCs w:val="18"/>
                <w:lang w:eastAsia="ru-RU"/>
              </w:rPr>
            </w:pPr>
            <w:r w:rsidRPr="003E09FF">
              <w:rPr>
                <w:rFonts w:cs="Times New Roman"/>
                <w:sz w:val="18"/>
                <w:szCs w:val="18"/>
                <w:lang w:eastAsia="ru-RU"/>
              </w:rPr>
              <w:t>1.2.1</w:t>
            </w:r>
          </w:p>
        </w:tc>
        <w:tc>
          <w:tcPr>
            <w:tcW w:w="1842" w:type="dxa"/>
            <w:tcBorders>
              <w:top w:val="single" w:sz="4" w:space="0" w:color="auto"/>
              <w:left w:val="nil"/>
              <w:bottom w:val="single" w:sz="4" w:space="0" w:color="auto"/>
              <w:right w:val="single" w:sz="4" w:space="0" w:color="auto"/>
            </w:tcBorders>
            <w:shd w:val="clear" w:color="000000" w:fill="FFFFFF"/>
            <w:hideMark/>
          </w:tcPr>
          <w:p w:rsidR="002357E1" w:rsidRPr="003E09FF" w:rsidRDefault="002357E1" w:rsidP="002357E1">
            <w:pPr>
              <w:ind w:firstLine="0"/>
              <w:rPr>
                <w:rFonts w:cs="Times New Roman"/>
                <w:sz w:val="20"/>
                <w:szCs w:val="20"/>
                <w:lang w:eastAsia="ru-RU"/>
              </w:rPr>
            </w:pPr>
            <w:r w:rsidRPr="003E09FF">
              <w:rPr>
                <w:rFonts w:cs="Times New Roman"/>
                <w:sz w:val="20"/>
                <w:szCs w:val="20"/>
                <w:lang w:eastAsia="ru-RU"/>
              </w:rPr>
              <w:t xml:space="preserve">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w:t>
            </w:r>
            <w:r w:rsidRPr="003E09FF">
              <w:rPr>
                <w:rFonts w:cs="Times New Roman"/>
                <w:sz w:val="20"/>
                <w:szCs w:val="20"/>
                <w:lang w:eastAsia="ru-RU"/>
              </w:rPr>
              <w:lastRenderedPageBreak/>
              <w:t>обеспечение качественным жильем граждан на территории Ленинградской области»</w:t>
            </w:r>
          </w:p>
        </w:tc>
        <w:tc>
          <w:tcPr>
            <w:tcW w:w="1447" w:type="dxa"/>
            <w:tcBorders>
              <w:top w:val="nil"/>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Pr>
                <w:rFonts w:cs="Times New Roman"/>
                <w:b/>
                <w:bCs/>
                <w:sz w:val="20"/>
                <w:szCs w:val="20"/>
                <w:lang w:eastAsia="ru-RU"/>
              </w:rPr>
              <w:lastRenderedPageBreak/>
              <w:t>25 674 510,00</w:t>
            </w:r>
            <w:r w:rsidRPr="003E09FF">
              <w:rPr>
                <w:rFonts w:cs="Times New Roman"/>
                <w:b/>
                <w:bCs/>
                <w:sz w:val="20"/>
                <w:szCs w:val="20"/>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Pr>
                <w:rFonts w:cs="Times New Roman"/>
                <w:b/>
                <w:bCs/>
                <w:sz w:val="20"/>
                <w:szCs w:val="20"/>
                <w:lang w:eastAsia="ru-RU"/>
              </w:rPr>
              <w:t>0,00</w:t>
            </w:r>
            <w:r w:rsidRPr="003E09FF">
              <w:rPr>
                <w:rFonts w:cs="Times New Roman"/>
                <w:b/>
                <w:bCs/>
                <w:sz w:val="20"/>
                <w:szCs w:val="20"/>
                <w:lang w:eastAsia="ru-RU"/>
              </w:rPr>
              <w:t> </w:t>
            </w:r>
          </w:p>
        </w:tc>
        <w:tc>
          <w:tcPr>
            <w:tcW w:w="822" w:type="dxa"/>
            <w:tcBorders>
              <w:top w:val="single" w:sz="4" w:space="0" w:color="auto"/>
              <w:left w:val="nil"/>
              <w:bottom w:val="single" w:sz="4" w:space="0" w:color="auto"/>
              <w:right w:val="nil"/>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19 594 509,98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p>
        </w:tc>
      </w:tr>
      <w:tr w:rsidR="002357E1" w:rsidRPr="003E09FF" w:rsidTr="008B04B4">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2357E1" w:rsidRPr="00CB4CD9" w:rsidRDefault="002357E1" w:rsidP="002357E1">
            <w:pPr>
              <w:ind w:firstLine="0"/>
              <w:jc w:val="center"/>
              <w:rPr>
                <w:rFonts w:cs="Times New Roman"/>
                <w:b/>
                <w:bCs/>
                <w:sz w:val="18"/>
                <w:szCs w:val="18"/>
                <w:lang w:eastAsia="ru-RU"/>
              </w:rPr>
            </w:pPr>
            <w:bookmarkStart w:id="1" w:name="_Hlk116467567"/>
            <w:r w:rsidRPr="00CB4CD9">
              <w:rPr>
                <w:rFonts w:cs="Times New Roman"/>
                <w:b/>
                <w:bCs/>
                <w:sz w:val="18"/>
                <w:szCs w:val="18"/>
                <w:lang w:eastAsia="ru-RU"/>
              </w:rPr>
              <w:lastRenderedPageBreak/>
              <w:t>2</w:t>
            </w:r>
          </w:p>
        </w:tc>
        <w:tc>
          <w:tcPr>
            <w:tcW w:w="1842" w:type="dxa"/>
            <w:tcBorders>
              <w:top w:val="single" w:sz="4" w:space="0" w:color="auto"/>
              <w:left w:val="nil"/>
              <w:bottom w:val="single" w:sz="4" w:space="0" w:color="auto"/>
              <w:right w:val="single" w:sz="4" w:space="0" w:color="auto"/>
            </w:tcBorders>
            <w:shd w:val="clear" w:color="000000" w:fill="FFFFFF"/>
          </w:tcPr>
          <w:p w:rsidR="002357E1" w:rsidRPr="00CB4CD9" w:rsidRDefault="002357E1" w:rsidP="002357E1">
            <w:pPr>
              <w:ind w:firstLine="0"/>
              <w:rPr>
                <w:rFonts w:cs="Times New Roman"/>
                <w:b/>
                <w:bCs/>
                <w:sz w:val="20"/>
                <w:szCs w:val="20"/>
                <w:lang w:eastAsia="ru-RU"/>
              </w:rPr>
            </w:pPr>
            <w:r w:rsidRPr="00CB4CD9">
              <w:rPr>
                <w:rFonts w:cs="Times New Roman"/>
                <w:b/>
                <w:bCs/>
                <w:sz w:val="20"/>
                <w:szCs w:val="20"/>
              </w:rPr>
              <w:t>Поддержка граждан (молодых семей),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c>
          <w:tcPr>
            <w:tcW w:w="1447" w:type="dxa"/>
            <w:tcBorders>
              <w:top w:val="nil"/>
              <w:left w:val="single" w:sz="4" w:space="0" w:color="auto"/>
              <w:bottom w:val="single" w:sz="4" w:space="0" w:color="auto"/>
              <w:right w:val="single" w:sz="4" w:space="0" w:color="auto"/>
            </w:tcBorders>
            <w:shd w:val="clear" w:color="000000" w:fill="FFFFFF"/>
            <w:noWrap/>
            <w:vAlign w:val="center"/>
          </w:tcPr>
          <w:p w:rsidR="002357E1" w:rsidRDefault="002357E1" w:rsidP="002357E1">
            <w:pPr>
              <w:ind w:firstLine="0"/>
              <w:jc w:val="center"/>
              <w:rPr>
                <w:rFonts w:cs="Times New Roman"/>
                <w:b/>
                <w:bCs/>
                <w:sz w:val="20"/>
                <w:szCs w:val="20"/>
                <w:lang w:eastAsia="ru-RU"/>
              </w:rPr>
            </w:pPr>
            <w:r>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tcPr>
          <w:p w:rsidR="002357E1" w:rsidRDefault="002357E1" w:rsidP="002357E1">
            <w:pPr>
              <w:ind w:firstLine="0"/>
              <w:jc w:val="center"/>
              <w:rPr>
                <w:rFonts w:cs="Times New Roman"/>
                <w:b/>
                <w:bCs/>
                <w:sz w:val="20"/>
                <w:szCs w:val="20"/>
                <w:lang w:eastAsia="ru-RU"/>
              </w:rPr>
            </w:pPr>
            <w:r>
              <w:rPr>
                <w:rFonts w:cs="Times New Roman"/>
                <w:b/>
                <w:bCs/>
                <w:sz w:val="20"/>
                <w:szCs w:val="20"/>
                <w:lang w:eastAsia="ru-RU"/>
              </w:rPr>
              <w:t>0,00</w:t>
            </w:r>
          </w:p>
        </w:tc>
        <w:tc>
          <w:tcPr>
            <w:tcW w:w="822" w:type="dxa"/>
            <w:tcBorders>
              <w:top w:val="single" w:sz="4" w:space="0" w:color="auto"/>
              <w:left w:val="nil"/>
              <w:bottom w:val="single" w:sz="4" w:space="0" w:color="auto"/>
              <w:right w:val="nil"/>
            </w:tcBorders>
            <w:shd w:val="clear" w:color="000000" w:fill="FFFFFF"/>
            <w:noWrap/>
            <w:vAlign w:val="center"/>
          </w:tcPr>
          <w:p w:rsidR="002357E1" w:rsidRPr="003E09FF" w:rsidRDefault="00CB4CD9" w:rsidP="002357E1">
            <w:pPr>
              <w:ind w:firstLine="0"/>
              <w:jc w:val="right"/>
              <w:rPr>
                <w:rFonts w:cs="Times New Roman"/>
                <w:sz w:val="20"/>
                <w:szCs w:val="20"/>
                <w:lang w:eastAsia="ru-RU"/>
              </w:rPr>
            </w:pPr>
            <w:r>
              <w:rPr>
                <w:rFonts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57E1" w:rsidRPr="003E09FF" w:rsidRDefault="00CB4CD9" w:rsidP="002357E1">
            <w:pPr>
              <w:ind w:firstLine="0"/>
              <w:jc w:val="center"/>
              <w:rPr>
                <w:rFonts w:cs="Times New Roman"/>
                <w:sz w:val="20"/>
                <w:szCs w:val="20"/>
                <w:lang w:eastAsia="ru-RU"/>
              </w:rPr>
            </w:pPr>
            <w:r>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357E1" w:rsidRPr="003E09FF" w:rsidRDefault="00CB4CD9" w:rsidP="002357E1">
            <w:pPr>
              <w:ind w:firstLine="0"/>
              <w:jc w:val="center"/>
              <w:rPr>
                <w:rFonts w:cs="Times New Roman"/>
                <w:sz w:val="20"/>
                <w:szCs w:val="20"/>
                <w:lang w:eastAsia="ru-RU"/>
              </w:rPr>
            </w:pPr>
            <w:r>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357E1" w:rsidRPr="003E09FF" w:rsidRDefault="00CB4CD9" w:rsidP="002357E1">
            <w:pPr>
              <w:ind w:firstLine="0"/>
              <w:jc w:val="center"/>
              <w:rPr>
                <w:rFonts w:cs="Times New Roman"/>
                <w:sz w:val="20"/>
                <w:szCs w:val="20"/>
                <w:lang w:eastAsia="ru-RU"/>
              </w:rPr>
            </w:pPr>
            <w:r>
              <w:rPr>
                <w:rFonts w:cs="Times New Roman"/>
                <w:sz w:val="20"/>
                <w:szCs w:val="20"/>
                <w:lang w:eastAsia="ru-RU"/>
              </w:rPr>
              <w:t>0,00</w:t>
            </w:r>
          </w:p>
        </w:tc>
      </w:tr>
      <w:tr w:rsidR="00CB4CD9" w:rsidRPr="003E09FF" w:rsidTr="008B04B4">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CB4CD9" w:rsidRDefault="00CB4CD9" w:rsidP="002357E1">
            <w:pPr>
              <w:ind w:firstLine="0"/>
              <w:jc w:val="center"/>
              <w:rPr>
                <w:rFonts w:cs="Times New Roman"/>
                <w:sz w:val="18"/>
                <w:szCs w:val="18"/>
                <w:lang w:eastAsia="ru-RU"/>
              </w:rPr>
            </w:pPr>
            <w:r>
              <w:rPr>
                <w:rFonts w:cs="Times New Roman"/>
                <w:sz w:val="18"/>
                <w:szCs w:val="18"/>
                <w:lang w:eastAsia="ru-RU"/>
              </w:rPr>
              <w:t>2.1.</w:t>
            </w:r>
          </w:p>
        </w:tc>
        <w:tc>
          <w:tcPr>
            <w:tcW w:w="1842" w:type="dxa"/>
            <w:tcBorders>
              <w:top w:val="single" w:sz="4" w:space="0" w:color="auto"/>
              <w:left w:val="nil"/>
              <w:bottom w:val="single" w:sz="4" w:space="0" w:color="auto"/>
              <w:right w:val="single" w:sz="4" w:space="0" w:color="auto"/>
            </w:tcBorders>
            <w:shd w:val="clear" w:color="000000" w:fill="FFFFFF"/>
          </w:tcPr>
          <w:p w:rsidR="00CB4CD9" w:rsidRPr="002357E1" w:rsidRDefault="00CB4CD9" w:rsidP="002357E1">
            <w:pPr>
              <w:ind w:firstLine="0"/>
              <w:rPr>
                <w:rFonts w:cs="Times New Roman"/>
                <w:sz w:val="20"/>
                <w:szCs w:val="20"/>
              </w:rPr>
            </w:pPr>
            <w:r>
              <w:rPr>
                <w:rFonts w:cs="Times New Roman"/>
                <w:sz w:val="20"/>
                <w:szCs w:val="20"/>
              </w:rPr>
              <w:t xml:space="preserve">Софинансирование в предоставлении социальной выплаты </w:t>
            </w:r>
            <w:r w:rsidRPr="00CB4CD9">
              <w:rPr>
                <w:rFonts w:eastAsiaTheme="minorHAnsi"/>
                <w:sz w:val="20"/>
                <w:szCs w:val="20"/>
              </w:rPr>
              <w:t xml:space="preserve">участникам мероприятия </w:t>
            </w:r>
            <w:r w:rsidRPr="00CB4CD9">
              <w:rPr>
                <w:sz w:val="20"/>
                <w:szCs w:val="20"/>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жилого помещения или создание объекта </w:t>
            </w:r>
            <w:r w:rsidRPr="00CB4CD9">
              <w:rPr>
                <w:sz w:val="20"/>
                <w:szCs w:val="20"/>
              </w:rPr>
              <w:lastRenderedPageBreak/>
              <w:t>индивидуального жилищного строительства</w:t>
            </w:r>
          </w:p>
        </w:tc>
        <w:tc>
          <w:tcPr>
            <w:tcW w:w="1447" w:type="dxa"/>
            <w:tcBorders>
              <w:top w:val="nil"/>
              <w:left w:val="single" w:sz="4" w:space="0" w:color="auto"/>
              <w:bottom w:val="single" w:sz="4" w:space="0" w:color="auto"/>
              <w:right w:val="single" w:sz="4" w:space="0" w:color="auto"/>
            </w:tcBorders>
            <w:shd w:val="clear" w:color="000000" w:fill="FFFFFF"/>
            <w:noWrap/>
            <w:vAlign w:val="center"/>
          </w:tcPr>
          <w:p w:rsidR="00CB4CD9" w:rsidRPr="00CB4CD9" w:rsidRDefault="00CB4CD9" w:rsidP="002357E1">
            <w:pPr>
              <w:ind w:firstLine="0"/>
              <w:jc w:val="center"/>
              <w:rPr>
                <w:rFonts w:cs="Times New Roman"/>
                <w:sz w:val="20"/>
                <w:szCs w:val="20"/>
                <w:lang w:eastAsia="ru-RU"/>
              </w:rPr>
            </w:pPr>
            <w:r w:rsidRPr="00CB4CD9">
              <w:rPr>
                <w:rFonts w:cs="Times New Roman"/>
                <w:sz w:val="20"/>
                <w:szCs w:val="20"/>
                <w:lang w:eastAsia="ru-RU"/>
              </w:rPr>
              <w:lastRenderedPageBreak/>
              <w:t>0,00</w:t>
            </w:r>
          </w:p>
        </w:tc>
        <w:tc>
          <w:tcPr>
            <w:tcW w:w="1417" w:type="dxa"/>
            <w:tcBorders>
              <w:top w:val="nil"/>
              <w:left w:val="nil"/>
              <w:bottom w:val="single" w:sz="4" w:space="0" w:color="auto"/>
              <w:right w:val="single" w:sz="4" w:space="0" w:color="auto"/>
            </w:tcBorders>
            <w:shd w:val="clear" w:color="000000" w:fill="FFFFFF"/>
            <w:noWrap/>
            <w:vAlign w:val="center"/>
          </w:tcPr>
          <w:p w:rsidR="00CB4CD9" w:rsidRPr="00CB4CD9" w:rsidRDefault="00CB4CD9" w:rsidP="002357E1">
            <w:pPr>
              <w:ind w:firstLine="0"/>
              <w:jc w:val="center"/>
              <w:rPr>
                <w:rFonts w:cs="Times New Roman"/>
                <w:sz w:val="20"/>
                <w:szCs w:val="20"/>
                <w:lang w:eastAsia="ru-RU"/>
              </w:rPr>
            </w:pPr>
            <w:r w:rsidRPr="00CB4CD9">
              <w:rPr>
                <w:rFonts w:cs="Times New Roman"/>
                <w:sz w:val="20"/>
                <w:szCs w:val="20"/>
                <w:lang w:eastAsia="ru-RU"/>
              </w:rPr>
              <w:t>0,00</w:t>
            </w:r>
          </w:p>
        </w:tc>
        <w:tc>
          <w:tcPr>
            <w:tcW w:w="822" w:type="dxa"/>
            <w:tcBorders>
              <w:top w:val="single" w:sz="4" w:space="0" w:color="auto"/>
              <w:left w:val="nil"/>
              <w:bottom w:val="single" w:sz="4" w:space="0" w:color="auto"/>
              <w:right w:val="nil"/>
            </w:tcBorders>
            <w:shd w:val="clear" w:color="000000" w:fill="FFFFFF"/>
            <w:noWrap/>
            <w:vAlign w:val="center"/>
          </w:tcPr>
          <w:p w:rsidR="00CB4CD9" w:rsidRDefault="00CB4CD9" w:rsidP="002357E1">
            <w:pPr>
              <w:ind w:firstLine="0"/>
              <w:jc w:val="right"/>
              <w:rPr>
                <w:rFonts w:cs="Times New Roman"/>
                <w:sz w:val="20"/>
                <w:szCs w:val="20"/>
                <w:lang w:eastAsia="ru-RU"/>
              </w:rPr>
            </w:pPr>
            <w:r>
              <w:rPr>
                <w:rFonts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B4CD9" w:rsidRDefault="00CB4CD9" w:rsidP="002357E1">
            <w:pPr>
              <w:ind w:firstLine="0"/>
              <w:jc w:val="center"/>
              <w:rPr>
                <w:rFonts w:cs="Times New Roman"/>
                <w:sz w:val="20"/>
                <w:szCs w:val="20"/>
                <w:lang w:eastAsia="ru-RU"/>
              </w:rPr>
            </w:pPr>
            <w:r>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B4CD9" w:rsidRDefault="00CB4CD9" w:rsidP="002357E1">
            <w:pPr>
              <w:ind w:firstLine="0"/>
              <w:jc w:val="center"/>
              <w:rPr>
                <w:rFonts w:cs="Times New Roman"/>
                <w:sz w:val="20"/>
                <w:szCs w:val="20"/>
                <w:lang w:eastAsia="ru-RU"/>
              </w:rPr>
            </w:pPr>
            <w:r>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B4CD9" w:rsidRDefault="00CB4CD9" w:rsidP="002357E1">
            <w:pPr>
              <w:ind w:firstLine="0"/>
              <w:jc w:val="center"/>
              <w:rPr>
                <w:rFonts w:cs="Times New Roman"/>
                <w:sz w:val="20"/>
                <w:szCs w:val="20"/>
                <w:lang w:eastAsia="ru-RU"/>
              </w:rPr>
            </w:pPr>
            <w:r>
              <w:rPr>
                <w:rFonts w:cs="Times New Roman"/>
                <w:sz w:val="20"/>
                <w:szCs w:val="20"/>
                <w:lang w:eastAsia="ru-RU"/>
              </w:rPr>
              <w:t>0,00</w:t>
            </w:r>
          </w:p>
        </w:tc>
      </w:tr>
      <w:bookmarkEnd w:id="1"/>
      <w:tr w:rsidR="002357E1" w:rsidRPr="003E09FF" w:rsidTr="00E23481">
        <w:trPr>
          <w:trHeight w:val="435"/>
        </w:trPr>
        <w:tc>
          <w:tcPr>
            <w:tcW w:w="10201" w:type="dxa"/>
            <w:gridSpan w:val="8"/>
            <w:tcBorders>
              <w:top w:val="single" w:sz="4" w:space="0" w:color="auto"/>
              <w:left w:val="single" w:sz="4" w:space="0" w:color="auto"/>
              <w:bottom w:val="single" w:sz="4" w:space="0" w:color="auto"/>
              <w:right w:val="nil"/>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lastRenderedPageBreak/>
              <w:t>Процессная часть</w:t>
            </w:r>
          </w:p>
        </w:tc>
      </w:tr>
      <w:tr w:rsidR="002357E1" w:rsidRPr="003E09FF" w:rsidTr="002357E1">
        <w:trPr>
          <w:trHeight w:val="6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Комплексы процессных мероприятий</w:t>
            </w:r>
          </w:p>
        </w:tc>
        <w:tc>
          <w:tcPr>
            <w:tcW w:w="144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600 000,00</w:t>
            </w:r>
          </w:p>
        </w:tc>
        <w:tc>
          <w:tcPr>
            <w:tcW w:w="141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0,00</w:t>
            </w:r>
            <w:r w:rsidR="002357E1" w:rsidRPr="003E09FF">
              <w:rPr>
                <w:rFonts w:cs="Times New Roman"/>
                <w:b/>
                <w:bCs/>
                <w:sz w:val="20"/>
                <w:szCs w:val="20"/>
                <w:lang w:eastAsia="ru-RU"/>
              </w:rPr>
              <w:t> </w:t>
            </w:r>
          </w:p>
        </w:tc>
        <w:tc>
          <w:tcPr>
            <w:tcW w:w="822"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20 000 000,00</w:t>
            </w:r>
          </w:p>
        </w:tc>
        <w:tc>
          <w:tcPr>
            <w:tcW w:w="1417" w:type="dxa"/>
            <w:tcBorders>
              <w:top w:val="nil"/>
              <w:left w:val="nil"/>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20 000 000,00</w:t>
            </w:r>
          </w:p>
        </w:tc>
        <w:tc>
          <w:tcPr>
            <w:tcW w:w="1275" w:type="dxa"/>
            <w:tcBorders>
              <w:top w:val="nil"/>
              <w:left w:val="nil"/>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r>
      <w:tr w:rsidR="002357E1" w:rsidRPr="003E09FF" w:rsidTr="002357E1">
        <w:trPr>
          <w:trHeight w:val="126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Комплекс процессных мероприятий "Обеспечение качественным жильем граждан на территории МО Колтушское СП"</w:t>
            </w:r>
          </w:p>
        </w:tc>
        <w:tc>
          <w:tcPr>
            <w:tcW w:w="144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600 000,00</w:t>
            </w:r>
          </w:p>
        </w:tc>
        <w:tc>
          <w:tcPr>
            <w:tcW w:w="141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0,00</w:t>
            </w:r>
            <w:r w:rsidR="002357E1" w:rsidRPr="003E09FF">
              <w:rPr>
                <w:rFonts w:cs="Times New Roman"/>
                <w:b/>
                <w:bCs/>
                <w:sz w:val="20"/>
                <w:szCs w:val="20"/>
                <w:lang w:eastAsia="ru-RU"/>
              </w:rPr>
              <w:t> </w:t>
            </w:r>
          </w:p>
        </w:tc>
        <w:tc>
          <w:tcPr>
            <w:tcW w:w="822"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20 000 000,00</w:t>
            </w:r>
          </w:p>
        </w:tc>
        <w:tc>
          <w:tcPr>
            <w:tcW w:w="1417" w:type="dxa"/>
            <w:tcBorders>
              <w:top w:val="nil"/>
              <w:left w:val="nil"/>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20 000 000,00</w:t>
            </w:r>
          </w:p>
        </w:tc>
        <w:tc>
          <w:tcPr>
            <w:tcW w:w="1275" w:type="dxa"/>
            <w:tcBorders>
              <w:top w:val="nil"/>
              <w:left w:val="nil"/>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r>
      <w:tr w:rsidR="002357E1" w:rsidRPr="003E09FF" w:rsidTr="002357E1">
        <w:trPr>
          <w:trHeight w:val="126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18"/>
                <w:szCs w:val="18"/>
                <w:lang w:eastAsia="ru-RU"/>
              </w:rPr>
            </w:pPr>
            <w:r w:rsidRPr="003E09FF">
              <w:rPr>
                <w:rFonts w:cs="Times New Roman"/>
                <w:b/>
                <w:bCs/>
                <w:sz w:val="18"/>
                <w:szCs w:val="18"/>
                <w:lang w:eastAsia="ru-RU"/>
              </w:rPr>
              <w:t>1.1</w:t>
            </w:r>
          </w:p>
        </w:tc>
        <w:tc>
          <w:tcPr>
            <w:tcW w:w="1842" w:type="dxa"/>
            <w:tcBorders>
              <w:top w:val="nil"/>
              <w:left w:val="nil"/>
              <w:bottom w:val="single" w:sz="4" w:space="0" w:color="auto"/>
              <w:right w:val="single" w:sz="4" w:space="0" w:color="auto"/>
            </w:tcBorders>
            <w:shd w:val="clear" w:color="auto" w:fill="auto"/>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Обеспечение проживающих в поселении и нуждающихся в жилых помещениях малоимущих граждан жилыми помещениями</w:t>
            </w:r>
          </w:p>
        </w:tc>
        <w:tc>
          <w:tcPr>
            <w:tcW w:w="144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0,00</w:t>
            </w:r>
            <w:r w:rsidR="002357E1" w:rsidRPr="003E09FF">
              <w:rPr>
                <w:rFonts w:cs="Times New Roman"/>
                <w:b/>
                <w:bCs/>
                <w:sz w:val="20"/>
                <w:szCs w:val="20"/>
                <w:lang w:eastAsia="ru-RU"/>
              </w:rPr>
              <w:t> </w:t>
            </w:r>
          </w:p>
        </w:tc>
        <w:tc>
          <w:tcPr>
            <w:tcW w:w="822"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20 000 000,00</w:t>
            </w:r>
          </w:p>
        </w:tc>
        <w:tc>
          <w:tcPr>
            <w:tcW w:w="1417" w:type="dxa"/>
            <w:tcBorders>
              <w:top w:val="nil"/>
              <w:left w:val="nil"/>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20 000 000,00</w:t>
            </w:r>
          </w:p>
        </w:tc>
        <w:tc>
          <w:tcPr>
            <w:tcW w:w="1275" w:type="dxa"/>
            <w:tcBorders>
              <w:top w:val="nil"/>
              <w:left w:val="nil"/>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r>
      <w:tr w:rsidR="002357E1" w:rsidRPr="003E09FF" w:rsidTr="002357E1">
        <w:trPr>
          <w:trHeight w:val="10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sz w:val="18"/>
                <w:szCs w:val="18"/>
                <w:lang w:eastAsia="ru-RU"/>
              </w:rPr>
            </w:pPr>
            <w:r w:rsidRPr="003E09FF">
              <w:rPr>
                <w:rFonts w:cs="Times New Roman"/>
                <w:sz w:val="18"/>
                <w:szCs w:val="18"/>
                <w:lang w:eastAsia="ru-RU"/>
              </w:rPr>
              <w:t>1.1.1</w:t>
            </w:r>
          </w:p>
        </w:tc>
        <w:tc>
          <w:tcPr>
            <w:tcW w:w="1842" w:type="dxa"/>
            <w:tcBorders>
              <w:top w:val="nil"/>
              <w:left w:val="nil"/>
              <w:bottom w:val="single" w:sz="4" w:space="0" w:color="auto"/>
              <w:right w:val="single" w:sz="4" w:space="0" w:color="auto"/>
            </w:tcBorders>
            <w:shd w:val="clear" w:color="000000" w:fill="FFFFFF"/>
            <w:hideMark/>
          </w:tcPr>
          <w:p w:rsidR="002357E1" w:rsidRPr="003E09FF" w:rsidRDefault="002357E1" w:rsidP="002357E1">
            <w:pPr>
              <w:ind w:firstLine="0"/>
              <w:rPr>
                <w:rFonts w:cs="Times New Roman"/>
                <w:sz w:val="20"/>
                <w:szCs w:val="20"/>
                <w:lang w:eastAsia="ru-RU"/>
              </w:rPr>
            </w:pPr>
            <w:r w:rsidRPr="003E09FF">
              <w:rPr>
                <w:rFonts w:cs="Times New Roman"/>
                <w:sz w:val="20"/>
                <w:szCs w:val="20"/>
                <w:lang w:eastAsia="ru-RU"/>
              </w:rPr>
              <w:t>Приобретение отдельных квартир для граждан, признанных нуждающимися в жилых помещениях, предоставляемых по договору социального найма</w:t>
            </w:r>
          </w:p>
        </w:tc>
        <w:tc>
          <w:tcPr>
            <w:tcW w:w="1447" w:type="dxa"/>
            <w:tcBorders>
              <w:top w:val="nil"/>
              <w:left w:val="nil"/>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sz w:val="20"/>
                <w:szCs w:val="20"/>
                <w:lang w:eastAsia="ru-RU"/>
              </w:rPr>
            </w:pPr>
            <w:r>
              <w:rPr>
                <w:rFonts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r w:rsidR="009550E0">
              <w:rPr>
                <w:rFonts w:cs="Times New Roman"/>
                <w:sz w:val="20"/>
                <w:szCs w:val="20"/>
                <w:lang w:eastAsia="ru-RU"/>
              </w:rPr>
              <w:t>0,00</w:t>
            </w:r>
          </w:p>
        </w:tc>
        <w:tc>
          <w:tcPr>
            <w:tcW w:w="822" w:type="dxa"/>
            <w:tcBorders>
              <w:top w:val="nil"/>
              <w:left w:val="nil"/>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sz w:val="20"/>
                <w:szCs w:val="20"/>
                <w:lang w:eastAsia="ru-RU"/>
              </w:rPr>
            </w:pPr>
            <w:r>
              <w:rPr>
                <w:rFonts w:cs="Times New Roman"/>
                <w:b/>
                <w:bCs/>
                <w:sz w:val="20"/>
                <w:szCs w:val="20"/>
                <w:lang w:eastAsia="ru-RU"/>
              </w:rPr>
              <w:t>20 000 000,00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sz w:val="20"/>
                <w:szCs w:val="20"/>
                <w:lang w:eastAsia="ru-RU"/>
              </w:rPr>
            </w:pPr>
            <w:r>
              <w:rPr>
                <w:rFonts w:cs="Times New Roman"/>
                <w:b/>
                <w:bCs/>
                <w:sz w:val="20"/>
                <w:szCs w:val="20"/>
                <w:lang w:eastAsia="ru-RU"/>
              </w:rPr>
              <w:t>20 000 000,00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0,00</w:t>
            </w:r>
          </w:p>
        </w:tc>
      </w:tr>
      <w:tr w:rsidR="002357E1" w:rsidRPr="003E09FF" w:rsidTr="002357E1">
        <w:trPr>
          <w:trHeight w:val="94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b/>
                <w:bCs/>
                <w:sz w:val="18"/>
                <w:szCs w:val="18"/>
                <w:lang w:eastAsia="ru-RU"/>
              </w:rPr>
            </w:pPr>
            <w:r w:rsidRPr="003E09FF">
              <w:rPr>
                <w:rFonts w:cs="Times New Roman"/>
                <w:b/>
                <w:bCs/>
                <w:sz w:val="18"/>
                <w:szCs w:val="18"/>
                <w:lang w:eastAsia="ru-RU"/>
              </w:rPr>
              <w:t>1.2</w:t>
            </w:r>
          </w:p>
        </w:tc>
        <w:tc>
          <w:tcPr>
            <w:tcW w:w="1842" w:type="dxa"/>
            <w:tcBorders>
              <w:top w:val="nil"/>
              <w:left w:val="nil"/>
              <w:bottom w:val="single" w:sz="4" w:space="0" w:color="auto"/>
              <w:right w:val="single" w:sz="4" w:space="0" w:color="auto"/>
            </w:tcBorders>
            <w:shd w:val="clear" w:color="000000" w:fill="FFFFFF"/>
            <w:hideMark/>
          </w:tcPr>
          <w:p w:rsidR="002357E1" w:rsidRPr="003E09FF" w:rsidRDefault="002357E1" w:rsidP="002357E1">
            <w:pPr>
              <w:ind w:firstLine="0"/>
              <w:rPr>
                <w:rFonts w:cs="Times New Roman"/>
                <w:b/>
                <w:bCs/>
                <w:sz w:val="20"/>
                <w:szCs w:val="20"/>
                <w:lang w:eastAsia="ru-RU"/>
              </w:rPr>
            </w:pPr>
            <w:r w:rsidRPr="003E09FF">
              <w:rPr>
                <w:rFonts w:cs="Times New Roman"/>
                <w:b/>
                <w:bCs/>
                <w:sz w:val="20"/>
                <w:szCs w:val="20"/>
                <w:lang w:eastAsia="ru-RU"/>
              </w:rPr>
              <w:t>Обеспечение мероприятий по переселению граждан из аварийного жилищного фонда</w:t>
            </w:r>
          </w:p>
        </w:tc>
        <w:tc>
          <w:tcPr>
            <w:tcW w:w="1447" w:type="dxa"/>
            <w:tcBorders>
              <w:top w:val="nil"/>
              <w:left w:val="nil"/>
              <w:bottom w:val="single" w:sz="4" w:space="0" w:color="auto"/>
              <w:right w:val="single" w:sz="4" w:space="0" w:color="auto"/>
            </w:tcBorders>
            <w:shd w:val="clear" w:color="000000" w:fill="FFFFFF"/>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600 000,00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 </w:t>
            </w:r>
            <w:r w:rsidR="009550E0">
              <w:rPr>
                <w:rFonts w:cs="Times New Roman"/>
                <w:b/>
                <w:bCs/>
                <w:sz w:val="20"/>
                <w:szCs w:val="20"/>
                <w:lang w:eastAsia="ru-RU"/>
              </w:rPr>
              <w:t>0,00</w:t>
            </w:r>
          </w:p>
        </w:tc>
        <w:tc>
          <w:tcPr>
            <w:tcW w:w="822" w:type="dxa"/>
            <w:tcBorders>
              <w:top w:val="nil"/>
              <w:left w:val="nil"/>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b/>
                <w:bCs/>
                <w:sz w:val="20"/>
                <w:szCs w:val="20"/>
                <w:lang w:eastAsia="ru-RU"/>
              </w:rPr>
            </w:pPr>
            <w:r>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b/>
                <w:bCs/>
                <w:sz w:val="20"/>
                <w:szCs w:val="20"/>
                <w:lang w:eastAsia="ru-RU"/>
              </w:rPr>
            </w:pPr>
            <w:r w:rsidRPr="003E09FF">
              <w:rPr>
                <w:rFonts w:cs="Times New Roman"/>
                <w:b/>
                <w:bCs/>
                <w:sz w:val="20"/>
                <w:szCs w:val="20"/>
                <w:lang w:eastAsia="ru-RU"/>
              </w:rPr>
              <w:t>0,00</w:t>
            </w:r>
          </w:p>
        </w:tc>
      </w:tr>
      <w:tr w:rsidR="002357E1" w:rsidRPr="003E09FF" w:rsidTr="002357E1">
        <w:trPr>
          <w:trHeight w:val="127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sz w:val="18"/>
                <w:szCs w:val="18"/>
                <w:lang w:eastAsia="ru-RU"/>
              </w:rPr>
            </w:pPr>
            <w:r w:rsidRPr="003E09FF">
              <w:rPr>
                <w:rFonts w:cs="Times New Roman"/>
                <w:sz w:val="18"/>
                <w:szCs w:val="18"/>
                <w:lang w:eastAsia="ru-RU"/>
              </w:rPr>
              <w:t>1.2.1</w:t>
            </w:r>
          </w:p>
        </w:tc>
        <w:tc>
          <w:tcPr>
            <w:tcW w:w="1842" w:type="dxa"/>
            <w:tcBorders>
              <w:top w:val="single" w:sz="4" w:space="0" w:color="auto"/>
              <w:left w:val="nil"/>
              <w:bottom w:val="single" w:sz="4" w:space="0" w:color="auto"/>
              <w:right w:val="single" w:sz="4" w:space="0" w:color="auto"/>
            </w:tcBorders>
            <w:shd w:val="clear" w:color="000000" w:fill="FFFFFF"/>
            <w:hideMark/>
          </w:tcPr>
          <w:p w:rsidR="002357E1" w:rsidRPr="003E09FF" w:rsidRDefault="002357E1" w:rsidP="002357E1">
            <w:pPr>
              <w:ind w:firstLine="0"/>
              <w:rPr>
                <w:rFonts w:cs="Times New Roman"/>
                <w:sz w:val="20"/>
                <w:szCs w:val="20"/>
                <w:lang w:eastAsia="ru-RU"/>
              </w:rPr>
            </w:pPr>
            <w:r w:rsidRPr="003E09FF">
              <w:rPr>
                <w:rFonts w:cs="Times New Roman"/>
                <w:sz w:val="20"/>
                <w:szCs w:val="20"/>
                <w:lang w:eastAsia="ru-RU"/>
              </w:rPr>
              <w:t xml:space="preserve">Соглашение  о передаче полномочий по признанию жилья </w:t>
            </w:r>
            <w:proofErr w:type="gramStart"/>
            <w:r w:rsidRPr="003E09FF">
              <w:rPr>
                <w:rFonts w:cs="Times New Roman"/>
                <w:sz w:val="20"/>
                <w:szCs w:val="20"/>
                <w:lang w:eastAsia="ru-RU"/>
              </w:rPr>
              <w:t>аварийным</w:t>
            </w:r>
            <w:proofErr w:type="gramEnd"/>
            <w:r w:rsidRPr="003E09FF">
              <w:rPr>
                <w:rFonts w:cs="Times New Roman"/>
                <w:sz w:val="20"/>
                <w:szCs w:val="20"/>
                <w:lang w:eastAsia="ru-RU"/>
              </w:rPr>
              <w:t xml:space="preserve"> (МВК Всеволожского р-на Ленинградской области),  обследованию жилых помещений на предмет </w:t>
            </w:r>
            <w:r w:rsidRPr="003E09FF">
              <w:rPr>
                <w:rFonts w:cs="Times New Roman"/>
                <w:sz w:val="20"/>
                <w:szCs w:val="20"/>
                <w:lang w:eastAsia="ru-RU"/>
              </w:rPr>
              <w:lastRenderedPageBreak/>
              <w:t>пригодности к проживанию</w:t>
            </w:r>
          </w:p>
        </w:tc>
        <w:tc>
          <w:tcPr>
            <w:tcW w:w="1447"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sz w:val="20"/>
                <w:szCs w:val="20"/>
                <w:lang w:eastAsia="ru-RU"/>
              </w:rPr>
            </w:pPr>
            <w:r>
              <w:rPr>
                <w:rFonts w:cs="Times New Roman"/>
                <w:sz w:val="20"/>
                <w:szCs w:val="20"/>
                <w:lang w:eastAsia="ru-RU"/>
              </w:rPr>
              <w:lastRenderedPageBreak/>
              <w:t>10</w:t>
            </w:r>
            <w:r w:rsidR="002357E1" w:rsidRPr="003E09FF">
              <w:rPr>
                <w:rFonts w:cs="Times New Roman"/>
                <w:sz w:val="20"/>
                <w:szCs w:val="20"/>
                <w:lang w:eastAsia="ru-RU"/>
              </w:rPr>
              <w:t>0 000,00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r w:rsidR="009550E0">
              <w:rPr>
                <w:rFonts w:cs="Times New Roman"/>
                <w:sz w:val="20"/>
                <w:szCs w:val="20"/>
                <w:lang w:eastAsia="ru-RU"/>
              </w:rPr>
              <w:t>0,00</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0,00</w:t>
            </w:r>
          </w:p>
        </w:tc>
      </w:tr>
      <w:tr w:rsidR="002357E1" w:rsidRPr="003E09FF" w:rsidTr="002357E1">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sz w:val="18"/>
                <w:szCs w:val="18"/>
                <w:lang w:eastAsia="ru-RU"/>
              </w:rPr>
            </w:pPr>
            <w:r w:rsidRPr="003E09FF">
              <w:rPr>
                <w:rFonts w:cs="Times New Roman"/>
                <w:sz w:val="18"/>
                <w:szCs w:val="18"/>
                <w:lang w:eastAsia="ru-RU"/>
              </w:rPr>
              <w:lastRenderedPageBreak/>
              <w:t>1.2.2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rPr>
                <w:rFonts w:cs="Times New Roman"/>
                <w:sz w:val="20"/>
                <w:szCs w:val="20"/>
                <w:lang w:eastAsia="ru-RU"/>
              </w:rPr>
            </w:pPr>
            <w:r w:rsidRPr="003E09FF">
              <w:rPr>
                <w:rFonts w:cs="Times New Roman"/>
                <w:sz w:val="20"/>
                <w:szCs w:val="20"/>
                <w:lang w:eastAsia="ru-RU"/>
              </w:rPr>
              <w:t>Подготовка проектной документации и сметы на снос аварийного дома</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sz w:val="20"/>
                <w:szCs w:val="20"/>
                <w:lang w:eastAsia="ru-RU"/>
              </w:rPr>
            </w:pPr>
            <w:r>
              <w:rPr>
                <w:rFonts w:cs="Times New Roman"/>
                <w:sz w:val="20"/>
                <w:szCs w:val="20"/>
                <w:lang w:eastAsia="ru-RU"/>
              </w:rPr>
              <w:t>5</w:t>
            </w:r>
            <w:r w:rsidR="002357E1" w:rsidRPr="003E09FF">
              <w:rPr>
                <w:rFonts w:cs="Times New Roman"/>
                <w:sz w:val="20"/>
                <w:szCs w:val="20"/>
                <w:lang w:eastAsia="ru-RU"/>
              </w:rPr>
              <w:t>0 000,00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r w:rsidR="009550E0">
              <w:rPr>
                <w:rFonts w:cs="Times New Roman"/>
                <w:sz w:val="20"/>
                <w:szCs w:val="20"/>
                <w:lang w:eastAsia="ru-RU"/>
              </w:rPr>
              <w:t>0,00</w:t>
            </w:r>
          </w:p>
        </w:tc>
        <w:tc>
          <w:tcPr>
            <w:tcW w:w="8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30 000,00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0,00</w:t>
            </w:r>
          </w:p>
        </w:tc>
      </w:tr>
      <w:tr w:rsidR="002357E1" w:rsidRPr="003E09FF" w:rsidTr="002357E1">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57E1" w:rsidRPr="003E09FF" w:rsidRDefault="002357E1" w:rsidP="002357E1">
            <w:pPr>
              <w:ind w:firstLine="0"/>
              <w:jc w:val="center"/>
              <w:rPr>
                <w:rFonts w:cs="Times New Roman"/>
                <w:sz w:val="18"/>
                <w:szCs w:val="18"/>
                <w:lang w:eastAsia="ru-RU"/>
              </w:rPr>
            </w:pPr>
            <w:r w:rsidRPr="003E09FF">
              <w:rPr>
                <w:rFonts w:cs="Times New Roman"/>
                <w:sz w:val="18"/>
                <w:szCs w:val="18"/>
                <w:lang w:eastAsia="ru-RU"/>
              </w:rPr>
              <w:t>1.2.3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357E1" w:rsidRPr="003E09FF" w:rsidRDefault="002357E1" w:rsidP="002357E1">
            <w:pPr>
              <w:ind w:firstLine="0"/>
              <w:rPr>
                <w:rFonts w:cs="Times New Roman"/>
                <w:sz w:val="20"/>
                <w:szCs w:val="20"/>
                <w:lang w:eastAsia="ru-RU"/>
              </w:rPr>
            </w:pPr>
            <w:r w:rsidRPr="003E09FF">
              <w:rPr>
                <w:rFonts w:cs="Times New Roman"/>
                <w:sz w:val="20"/>
                <w:szCs w:val="20"/>
                <w:lang w:eastAsia="ru-RU"/>
              </w:rPr>
              <w:t>Снос расселенного аварийного многоквартирного дома</w:t>
            </w:r>
          </w:p>
        </w:tc>
        <w:tc>
          <w:tcPr>
            <w:tcW w:w="1447"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9550E0" w:rsidP="002357E1">
            <w:pPr>
              <w:ind w:firstLine="0"/>
              <w:jc w:val="center"/>
              <w:rPr>
                <w:rFonts w:cs="Times New Roman"/>
                <w:sz w:val="20"/>
                <w:szCs w:val="20"/>
                <w:lang w:eastAsia="ru-RU"/>
              </w:rPr>
            </w:pPr>
            <w:r>
              <w:rPr>
                <w:rFonts w:cs="Times New Roman"/>
                <w:sz w:val="20"/>
                <w:szCs w:val="20"/>
                <w:lang w:eastAsia="ru-RU"/>
              </w:rPr>
              <w:t>450 000</w:t>
            </w:r>
            <w:r w:rsidR="002357E1" w:rsidRPr="003E09FF">
              <w:rPr>
                <w:rFonts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center"/>
              <w:rPr>
                <w:rFonts w:cs="Times New Roman"/>
                <w:sz w:val="20"/>
                <w:szCs w:val="20"/>
                <w:lang w:eastAsia="ru-RU"/>
              </w:rPr>
            </w:pPr>
            <w:r w:rsidRPr="003E09FF">
              <w:rPr>
                <w:rFonts w:cs="Times New Roman"/>
                <w:sz w:val="20"/>
                <w:szCs w:val="20"/>
                <w:lang w:eastAsia="ru-RU"/>
              </w:rPr>
              <w:t> </w:t>
            </w:r>
            <w:r w:rsidR="009550E0">
              <w:rPr>
                <w:rFonts w:cs="Times New Roman"/>
                <w:sz w:val="20"/>
                <w:szCs w:val="20"/>
                <w:lang w:eastAsia="ru-RU"/>
              </w:rPr>
              <w:t>0,00</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4</w:t>
            </w:r>
            <w:r>
              <w:rPr>
                <w:rFonts w:cs="Times New Roman"/>
                <w:sz w:val="20"/>
                <w:szCs w:val="20"/>
                <w:lang w:eastAsia="ru-RU"/>
              </w:rPr>
              <w:t>0 050</w:t>
            </w:r>
            <w:r w:rsidRPr="003E09FF">
              <w:rPr>
                <w:rFonts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357E1" w:rsidRPr="003E09FF" w:rsidRDefault="002357E1" w:rsidP="002357E1">
            <w:pPr>
              <w:ind w:firstLine="0"/>
              <w:jc w:val="right"/>
              <w:rPr>
                <w:rFonts w:cs="Times New Roman"/>
                <w:sz w:val="20"/>
                <w:szCs w:val="20"/>
                <w:lang w:eastAsia="ru-RU"/>
              </w:rPr>
            </w:pPr>
            <w:r w:rsidRPr="003E09FF">
              <w:rPr>
                <w:rFonts w:cs="Times New Roman"/>
                <w:sz w:val="20"/>
                <w:szCs w:val="20"/>
                <w:lang w:eastAsia="ru-RU"/>
              </w:rPr>
              <w:t>0,00</w:t>
            </w:r>
          </w:p>
        </w:tc>
      </w:tr>
      <w:tr w:rsidR="00C337C8" w:rsidRPr="003E09FF" w:rsidTr="006E2183">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C337C8" w:rsidRPr="003E09FF" w:rsidRDefault="00C337C8" w:rsidP="00C337C8">
            <w:pPr>
              <w:ind w:firstLine="0"/>
              <w:jc w:val="center"/>
              <w:rPr>
                <w:rFonts w:cs="Times New Roman"/>
                <w:sz w:val="18"/>
                <w:szCs w:val="18"/>
                <w:lang w:eastAsia="ru-RU"/>
              </w:rPr>
            </w:pPr>
            <w:r w:rsidRPr="00CB4CD9">
              <w:rPr>
                <w:rFonts w:cs="Times New Roman"/>
                <w:b/>
                <w:bCs/>
                <w:sz w:val="18"/>
                <w:szCs w:val="18"/>
                <w:lang w:eastAsia="ru-RU"/>
              </w:rPr>
              <w:t>2</w:t>
            </w:r>
          </w:p>
        </w:tc>
        <w:tc>
          <w:tcPr>
            <w:tcW w:w="1842" w:type="dxa"/>
            <w:tcBorders>
              <w:top w:val="single" w:sz="4" w:space="0" w:color="auto"/>
              <w:left w:val="nil"/>
              <w:bottom w:val="single" w:sz="4" w:space="0" w:color="auto"/>
              <w:right w:val="single" w:sz="4" w:space="0" w:color="auto"/>
            </w:tcBorders>
            <w:shd w:val="clear" w:color="000000" w:fill="FFFFFF"/>
          </w:tcPr>
          <w:p w:rsidR="00C337C8" w:rsidRPr="003E09FF" w:rsidRDefault="00C337C8" w:rsidP="00C337C8">
            <w:pPr>
              <w:ind w:firstLine="0"/>
              <w:rPr>
                <w:rFonts w:cs="Times New Roman"/>
                <w:sz w:val="20"/>
                <w:szCs w:val="20"/>
                <w:lang w:eastAsia="ru-RU"/>
              </w:rPr>
            </w:pPr>
            <w:r w:rsidRPr="00CB4CD9">
              <w:rPr>
                <w:rFonts w:cs="Times New Roman"/>
                <w:b/>
                <w:bCs/>
                <w:sz w:val="20"/>
                <w:szCs w:val="20"/>
              </w:rPr>
              <w:t>Поддержка граждан (молодых семей),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c>
          <w:tcPr>
            <w:tcW w:w="1447" w:type="dxa"/>
            <w:tcBorders>
              <w:top w:val="nil"/>
              <w:left w:val="single" w:sz="4" w:space="0" w:color="auto"/>
              <w:bottom w:val="single" w:sz="4" w:space="0" w:color="auto"/>
              <w:right w:val="single" w:sz="4" w:space="0" w:color="auto"/>
            </w:tcBorders>
            <w:shd w:val="clear" w:color="000000" w:fill="FFFFFF"/>
            <w:noWrap/>
            <w:vAlign w:val="center"/>
          </w:tcPr>
          <w:p w:rsidR="00C337C8" w:rsidRDefault="00C337C8" w:rsidP="00C337C8">
            <w:pPr>
              <w:ind w:firstLine="0"/>
              <w:jc w:val="center"/>
              <w:rPr>
                <w:rFonts w:cs="Times New Roman"/>
                <w:sz w:val="20"/>
                <w:szCs w:val="20"/>
                <w:lang w:eastAsia="ru-RU"/>
              </w:rPr>
            </w:pPr>
            <w:r>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tcPr>
          <w:p w:rsidR="00C337C8" w:rsidRPr="003E09FF" w:rsidRDefault="00C337C8" w:rsidP="00C337C8">
            <w:pPr>
              <w:ind w:firstLine="0"/>
              <w:jc w:val="center"/>
              <w:rPr>
                <w:rFonts w:cs="Times New Roman"/>
                <w:sz w:val="20"/>
                <w:szCs w:val="20"/>
                <w:lang w:eastAsia="ru-RU"/>
              </w:rPr>
            </w:pPr>
            <w:r>
              <w:rPr>
                <w:rFonts w:cs="Times New Roman"/>
                <w:b/>
                <w:bCs/>
                <w:sz w:val="20"/>
                <w:szCs w:val="20"/>
                <w:lang w:eastAsia="ru-RU"/>
              </w:rPr>
              <w:t>0,00</w:t>
            </w:r>
          </w:p>
        </w:tc>
        <w:tc>
          <w:tcPr>
            <w:tcW w:w="822" w:type="dxa"/>
            <w:tcBorders>
              <w:top w:val="single" w:sz="4" w:space="0" w:color="auto"/>
              <w:left w:val="nil"/>
              <w:bottom w:val="single" w:sz="4" w:space="0" w:color="auto"/>
              <w:right w:val="nil"/>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r>
      <w:tr w:rsidR="00C337C8" w:rsidRPr="003E09FF" w:rsidTr="006E2183">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C337C8" w:rsidRPr="003E09FF" w:rsidRDefault="00C337C8" w:rsidP="00C337C8">
            <w:pPr>
              <w:ind w:firstLine="0"/>
              <w:jc w:val="center"/>
              <w:rPr>
                <w:rFonts w:cs="Times New Roman"/>
                <w:sz w:val="18"/>
                <w:szCs w:val="18"/>
                <w:lang w:eastAsia="ru-RU"/>
              </w:rPr>
            </w:pPr>
            <w:r>
              <w:rPr>
                <w:rFonts w:cs="Times New Roman"/>
                <w:sz w:val="18"/>
                <w:szCs w:val="18"/>
                <w:lang w:eastAsia="ru-RU"/>
              </w:rPr>
              <w:t>2.1.</w:t>
            </w:r>
          </w:p>
        </w:tc>
        <w:tc>
          <w:tcPr>
            <w:tcW w:w="1842" w:type="dxa"/>
            <w:tcBorders>
              <w:top w:val="single" w:sz="4" w:space="0" w:color="auto"/>
              <w:left w:val="nil"/>
              <w:bottom w:val="single" w:sz="4" w:space="0" w:color="auto"/>
              <w:right w:val="single" w:sz="4" w:space="0" w:color="auto"/>
            </w:tcBorders>
            <w:shd w:val="clear" w:color="000000" w:fill="FFFFFF"/>
          </w:tcPr>
          <w:p w:rsidR="00C337C8" w:rsidRPr="003E09FF" w:rsidRDefault="00C337C8" w:rsidP="00C337C8">
            <w:pPr>
              <w:ind w:firstLine="0"/>
              <w:rPr>
                <w:rFonts w:cs="Times New Roman"/>
                <w:sz w:val="20"/>
                <w:szCs w:val="20"/>
                <w:lang w:eastAsia="ru-RU"/>
              </w:rPr>
            </w:pPr>
            <w:r>
              <w:rPr>
                <w:rFonts w:cs="Times New Roman"/>
                <w:sz w:val="20"/>
                <w:szCs w:val="20"/>
              </w:rPr>
              <w:t xml:space="preserve">Софинансирование в предоставлении социальной выплаты </w:t>
            </w:r>
            <w:r w:rsidRPr="00CB4CD9">
              <w:rPr>
                <w:rFonts w:eastAsiaTheme="minorHAnsi"/>
                <w:sz w:val="20"/>
                <w:szCs w:val="20"/>
              </w:rPr>
              <w:t xml:space="preserve">участникам мероприятия </w:t>
            </w:r>
            <w:r w:rsidRPr="00CB4CD9">
              <w:rPr>
                <w:sz w:val="20"/>
                <w:szCs w:val="20"/>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w:t>
            </w:r>
            <w:r w:rsidRPr="00CB4CD9">
              <w:rPr>
                <w:sz w:val="20"/>
                <w:szCs w:val="20"/>
              </w:rPr>
              <w:lastRenderedPageBreak/>
              <w:t>жилого помещения или создание объекта индивидуального жилищного строительства</w:t>
            </w:r>
          </w:p>
        </w:tc>
        <w:tc>
          <w:tcPr>
            <w:tcW w:w="1447" w:type="dxa"/>
            <w:tcBorders>
              <w:top w:val="nil"/>
              <w:left w:val="single" w:sz="4" w:space="0" w:color="auto"/>
              <w:bottom w:val="single" w:sz="4" w:space="0" w:color="auto"/>
              <w:right w:val="single" w:sz="4" w:space="0" w:color="auto"/>
            </w:tcBorders>
            <w:shd w:val="clear" w:color="000000" w:fill="FFFFFF"/>
            <w:noWrap/>
            <w:vAlign w:val="center"/>
          </w:tcPr>
          <w:p w:rsidR="00C337C8" w:rsidRDefault="00C337C8" w:rsidP="00C337C8">
            <w:pPr>
              <w:ind w:firstLine="0"/>
              <w:jc w:val="center"/>
              <w:rPr>
                <w:rFonts w:cs="Times New Roman"/>
                <w:sz w:val="20"/>
                <w:szCs w:val="20"/>
                <w:lang w:eastAsia="ru-RU"/>
              </w:rPr>
            </w:pPr>
            <w:r w:rsidRPr="00CB4CD9">
              <w:rPr>
                <w:rFonts w:cs="Times New Roman"/>
                <w:sz w:val="20"/>
                <w:szCs w:val="20"/>
                <w:lang w:eastAsia="ru-RU"/>
              </w:rPr>
              <w:lastRenderedPageBreak/>
              <w:t>0,00</w:t>
            </w:r>
          </w:p>
        </w:tc>
        <w:tc>
          <w:tcPr>
            <w:tcW w:w="1417" w:type="dxa"/>
            <w:tcBorders>
              <w:top w:val="nil"/>
              <w:left w:val="nil"/>
              <w:bottom w:val="single" w:sz="4" w:space="0" w:color="auto"/>
              <w:right w:val="single" w:sz="4" w:space="0" w:color="auto"/>
            </w:tcBorders>
            <w:shd w:val="clear" w:color="000000" w:fill="FFFFFF"/>
            <w:noWrap/>
            <w:vAlign w:val="center"/>
          </w:tcPr>
          <w:p w:rsidR="00C337C8" w:rsidRPr="003E09FF" w:rsidRDefault="00C337C8" w:rsidP="00C337C8">
            <w:pPr>
              <w:ind w:firstLine="0"/>
              <w:jc w:val="center"/>
              <w:rPr>
                <w:rFonts w:cs="Times New Roman"/>
                <w:sz w:val="20"/>
                <w:szCs w:val="20"/>
                <w:lang w:eastAsia="ru-RU"/>
              </w:rPr>
            </w:pPr>
            <w:r w:rsidRPr="00CB4CD9">
              <w:rPr>
                <w:rFonts w:cs="Times New Roman"/>
                <w:sz w:val="20"/>
                <w:szCs w:val="20"/>
                <w:lang w:eastAsia="ru-RU"/>
              </w:rPr>
              <w:t>0,00</w:t>
            </w:r>
          </w:p>
        </w:tc>
        <w:tc>
          <w:tcPr>
            <w:tcW w:w="822" w:type="dxa"/>
            <w:tcBorders>
              <w:top w:val="single" w:sz="4" w:space="0" w:color="auto"/>
              <w:left w:val="nil"/>
              <w:bottom w:val="single" w:sz="4" w:space="0" w:color="auto"/>
              <w:right w:val="nil"/>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337C8" w:rsidRPr="003E09FF" w:rsidRDefault="00C337C8" w:rsidP="00C337C8">
            <w:pPr>
              <w:ind w:firstLine="0"/>
              <w:jc w:val="right"/>
              <w:rPr>
                <w:rFonts w:cs="Times New Roman"/>
                <w:sz w:val="20"/>
                <w:szCs w:val="20"/>
                <w:lang w:eastAsia="ru-RU"/>
              </w:rPr>
            </w:pPr>
            <w:r>
              <w:rPr>
                <w:rFonts w:cs="Times New Roman"/>
                <w:sz w:val="20"/>
                <w:szCs w:val="20"/>
                <w:lang w:eastAsia="ru-RU"/>
              </w:rPr>
              <w:t>0,00</w:t>
            </w:r>
          </w:p>
        </w:tc>
      </w:tr>
      <w:tr w:rsidR="00C337C8" w:rsidRPr="003E09FF" w:rsidTr="002357E1">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C337C8" w:rsidRPr="003E09FF" w:rsidRDefault="00C337C8" w:rsidP="00C337C8">
            <w:pPr>
              <w:ind w:firstLine="0"/>
              <w:rPr>
                <w:rFonts w:cs="Times New Roman"/>
                <w:b/>
                <w:bCs/>
                <w:sz w:val="20"/>
                <w:szCs w:val="20"/>
                <w:lang w:eastAsia="ru-RU"/>
              </w:rPr>
            </w:pPr>
            <w:r w:rsidRPr="003E09FF">
              <w:rPr>
                <w:rFonts w:cs="Times New Roman"/>
                <w:b/>
                <w:bCs/>
                <w:sz w:val="20"/>
                <w:szCs w:val="20"/>
                <w:lang w:eastAsia="ru-RU"/>
              </w:rPr>
              <w:lastRenderedPageBreak/>
              <w:t> </w:t>
            </w:r>
          </w:p>
        </w:tc>
        <w:tc>
          <w:tcPr>
            <w:tcW w:w="1842" w:type="dxa"/>
            <w:tcBorders>
              <w:top w:val="nil"/>
              <w:left w:val="nil"/>
              <w:bottom w:val="single" w:sz="4" w:space="0" w:color="auto"/>
              <w:right w:val="single" w:sz="4" w:space="0" w:color="auto"/>
            </w:tcBorders>
            <w:shd w:val="clear" w:color="000000" w:fill="FFFFFF"/>
            <w:hideMark/>
          </w:tcPr>
          <w:p w:rsidR="00C337C8" w:rsidRPr="003E09FF" w:rsidRDefault="00C337C8" w:rsidP="00C337C8">
            <w:pPr>
              <w:ind w:firstLine="0"/>
              <w:rPr>
                <w:rFonts w:cs="Times New Roman"/>
                <w:b/>
                <w:bCs/>
                <w:sz w:val="20"/>
                <w:szCs w:val="20"/>
                <w:lang w:eastAsia="ru-RU"/>
              </w:rPr>
            </w:pPr>
            <w:r w:rsidRPr="003E09FF">
              <w:rPr>
                <w:rFonts w:cs="Times New Roman"/>
                <w:b/>
                <w:bCs/>
                <w:sz w:val="20"/>
                <w:szCs w:val="20"/>
                <w:lang w:eastAsia="ru-RU"/>
              </w:rPr>
              <w:t>Итого:</w:t>
            </w:r>
          </w:p>
        </w:tc>
        <w:tc>
          <w:tcPr>
            <w:tcW w:w="1447" w:type="dxa"/>
            <w:tcBorders>
              <w:top w:val="nil"/>
              <w:left w:val="nil"/>
              <w:bottom w:val="single" w:sz="4" w:space="0" w:color="auto"/>
              <w:right w:val="single" w:sz="4" w:space="0" w:color="auto"/>
            </w:tcBorders>
            <w:shd w:val="clear" w:color="000000" w:fill="FFFFFF"/>
            <w:noWrap/>
            <w:vAlign w:val="bottom"/>
            <w:hideMark/>
          </w:tcPr>
          <w:p w:rsidR="00C337C8" w:rsidRPr="003E09FF" w:rsidRDefault="00C337C8" w:rsidP="00C337C8">
            <w:pPr>
              <w:ind w:firstLine="0"/>
              <w:jc w:val="right"/>
              <w:rPr>
                <w:rFonts w:cs="Times New Roman"/>
                <w:b/>
                <w:bCs/>
                <w:sz w:val="20"/>
                <w:szCs w:val="20"/>
                <w:lang w:eastAsia="ru-RU"/>
              </w:rPr>
            </w:pPr>
            <w:r>
              <w:rPr>
                <w:rFonts w:cs="Times New Roman"/>
                <w:b/>
                <w:bCs/>
                <w:sz w:val="20"/>
                <w:szCs w:val="20"/>
                <w:lang w:eastAsia="ru-RU"/>
              </w:rPr>
              <w:t>26 600</w:t>
            </w:r>
            <w:r w:rsidRPr="003E09FF">
              <w:rPr>
                <w:rFonts w:cs="Times New Roman"/>
                <w:b/>
                <w:bCs/>
                <w:sz w:val="20"/>
                <w:szCs w:val="20"/>
                <w:lang w:eastAsia="ru-RU"/>
              </w:rPr>
              <w:t xml:space="preserve"> 000,00</w:t>
            </w:r>
          </w:p>
        </w:tc>
        <w:tc>
          <w:tcPr>
            <w:tcW w:w="1417" w:type="dxa"/>
            <w:tcBorders>
              <w:top w:val="nil"/>
              <w:left w:val="nil"/>
              <w:bottom w:val="single" w:sz="4" w:space="0" w:color="auto"/>
              <w:right w:val="single" w:sz="4" w:space="0" w:color="auto"/>
            </w:tcBorders>
            <w:shd w:val="clear" w:color="000000" w:fill="FFFFFF"/>
            <w:noWrap/>
            <w:vAlign w:val="bottom"/>
            <w:hideMark/>
          </w:tcPr>
          <w:p w:rsidR="00C337C8" w:rsidRPr="003E09FF" w:rsidRDefault="00C337C8" w:rsidP="00C337C8">
            <w:pPr>
              <w:ind w:firstLine="0"/>
              <w:jc w:val="right"/>
              <w:rPr>
                <w:rFonts w:cs="Times New Roman"/>
                <w:b/>
                <w:bCs/>
                <w:sz w:val="20"/>
                <w:szCs w:val="20"/>
                <w:lang w:eastAsia="ru-RU"/>
              </w:rPr>
            </w:pPr>
            <w:r>
              <w:rPr>
                <w:rFonts w:cs="Times New Roman"/>
                <w:b/>
                <w:bCs/>
                <w:sz w:val="20"/>
                <w:szCs w:val="20"/>
                <w:lang w:eastAsia="ru-RU"/>
              </w:rPr>
              <w:t>32 223 511</w:t>
            </w:r>
            <w:r w:rsidRPr="003E09FF">
              <w:rPr>
                <w:rFonts w:cs="Times New Roman"/>
                <w:b/>
                <w:bCs/>
                <w:sz w:val="20"/>
                <w:szCs w:val="20"/>
                <w:lang w:eastAsia="ru-RU"/>
              </w:rPr>
              <w:t>,</w:t>
            </w:r>
            <w:r>
              <w:rPr>
                <w:rFonts w:cs="Times New Roman"/>
                <w:b/>
                <w:bCs/>
                <w:sz w:val="20"/>
                <w:szCs w:val="20"/>
                <w:lang w:eastAsia="ru-RU"/>
              </w:rPr>
              <w:t>7</w:t>
            </w:r>
            <w:r w:rsidRPr="003E09FF">
              <w:rPr>
                <w:rFonts w:cs="Times New Roman"/>
                <w:b/>
                <w:bCs/>
                <w:sz w:val="20"/>
                <w:szCs w:val="20"/>
                <w:lang w:eastAsia="ru-RU"/>
              </w:rPr>
              <w:t>0</w:t>
            </w:r>
          </w:p>
        </w:tc>
        <w:tc>
          <w:tcPr>
            <w:tcW w:w="822" w:type="dxa"/>
            <w:tcBorders>
              <w:top w:val="nil"/>
              <w:left w:val="nil"/>
              <w:bottom w:val="single" w:sz="4" w:space="0" w:color="auto"/>
              <w:right w:val="single" w:sz="4" w:space="0" w:color="auto"/>
            </w:tcBorders>
            <w:shd w:val="clear" w:color="000000" w:fill="FFFFFF"/>
            <w:noWrap/>
            <w:vAlign w:val="bottom"/>
            <w:hideMark/>
          </w:tcPr>
          <w:p w:rsidR="00C337C8" w:rsidRPr="003E09FF" w:rsidRDefault="00C337C8" w:rsidP="00C337C8">
            <w:pPr>
              <w:ind w:firstLine="0"/>
              <w:jc w:val="right"/>
              <w:rPr>
                <w:rFonts w:cs="Times New Roman"/>
                <w:b/>
                <w:bCs/>
                <w:sz w:val="20"/>
                <w:szCs w:val="20"/>
                <w:lang w:eastAsia="ru-RU"/>
              </w:rPr>
            </w:pPr>
            <w:r w:rsidRPr="003E09FF">
              <w:rPr>
                <w:rFonts w:cs="Times New Roman"/>
                <w:b/>
                <w:bCs/>
                <w:sz w:val="20"/>
                <w:szCs w:val="20"/>
                <w:lang w:eastAsia="ru-RU"/>
              </w:rPr>
              <w:t xml:space="preserve">20 </w:t>
            </w:r>
            <w:r>
              <w:rPr>
                <w:rFonts w:cs="Times New Roman"/>
                <w:b/>
                <w:bCs/>
                <w:sz w:val="20"/>
                <w:szCs w:val="20"/>
                <w:lang w:eastAsia="ru-RU"/>
              </w:rPr>
              <w:t>000</w:t>
            </w:r>
            <w:r w:rsidRPr="003E09FF">
              <w:rPr>
                <w:rFonts w:cs="Times New Roman"/>
                <w:b/>
                <w:bCs/>
                <w:sz w:val="20"/>
                <w:szCs w:val="20"/>
                <w:lang w:eastAsia="ru-RU"/>
              </w:rPr>
              <w:t xml:space="preserve"> 000,00</w:t>
            </w:r>
          </w:p>
        </w:tc>
        <w:tc>
          <w:tcPr>
            <w:tcW w:w="1417" w:type="dxa"/>
            <w:tcBorders>
              <w:top w:val="nil"/>
              <w:left w:val="nil"/>
              <w:bottom w:val="single" w:sz="4" w:space="0" w:color="auto"/>
              <w:right w:val="single" w:sz="4" w:space="0" w:color="auto"/>
            </w:tcBorders>
            <w:shd w:val="clear" w:color="000000" w:fill="FFFFFF"/>
            <w:noWrap/>
            <w:vAlign w:val="bottom"/>
            <w:hideMark/>
          </w:tcPr>
          <w:p w:rsidR="00C337C8" w:rsidRPr="003E09FF" w:rsidRDefault="00C337C8" w:rsidP="00C337C8">
            <w:pPr>
              <w:ind w:firstLine="0"/>
              <w:jc w:val="right"/>
              <w:rPr>
                <w:rFonts w:cs="Times New Roman"/>
                <w:b/>
                <w:bCs/>
                <w:sz w:val="20"/>
                <w:szCs w:val="20"/>
                <w:lang w:eastAsia="ru-RU"/>
              </w:rPr>
            </w:pPr>
            <w:r>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C337C8" w:rsidRPr="003E09FF" w:rsidRDefault="00C337C8" w:rsidP="00C337C8">
            <w:pPr>
              <w:ind w:firstLine="0"/>
              <w:jc w:val="right"/>
              <w:rPr>
                <w:rFonts w:cs="Times New Roman"/>
                <w:b/>
                <w:bCs/>
                <w:sz w:val="20"/>
                <w:szCs w:val="20"/>
                <w:lang w:eastAsia="ru-RU"/>
              </w:rPr>
            </w:pPr>
            <w:r>
              <w:rPr>
                <w:rFonts w:cs="Times New Roman"/>
                <w:b/>
                <w:bCs/>
                <w:sz w:val="20"/>
                <w:szCs w:val="20"/>
                <w:lang w:eastAsia="ru-RU"/>
              </w:rPr>
              <w:t>2</w:t>
            </w:r>
            <w:r w:rsidRPr="003E09FF">
              <w:rPr>
                <w:rFonts w:cs="Times New Roman"/>
                <w:b/>
                <w:bCs/>
                <w:sz w:val="20"/>
                <w:szCs w:val="20"/>
                <w:lang w:eastAsia="ru-RU"/>
              </w:rPr>
              <w:t>0 000 000,00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C337C8" w:rsidRPr="003E09FF" w:rsidRDefault="00C337C8" w:rsidP="00C337C8">
            <w:pPr>
              <w:ind w:firstLine="0"/>
              <w:jc w:val="right"/>
              <w:rPr>
                <w:rFonts w:cs="Times New Roman"/>
                <w:b/>
                <w:bCs/>
                <w:sz w:val="20"/>
                <w:szCs w:val="20"/>
                <w:lang w:eastAsia="ru-RU"/>
              </w:rPr>
            </w:pPr>
            <w:r w:rsidRPr="003E09FF">
              <w:rPr>
                <w:rFonts w:cs="Times New Roman"/>
                <w:b/>
                <w:bCs/>
                <w:sz w:val="20"/>
                <w:szCs w:val="20"/>
                <w:lang w:eastAsia="ru-RU"/>
              </w:rPr>
              <w:t>0,00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Pr="00C337C8" w:rsidRDefault="0095541F" w:rsidP="0095541F">
      <w:pPr>
        <w:jc w:val="both"/>
        <w:rPr>
          <w:sz w:val="26"/>
          <w:szCs w:val="26"/>
        </w:rPr>
      </w:pPr>
      <w:r w:rsidRPr="00C337C8">
        <w:rPr>
          <w:sz w:val="26"/>
          <w:szCs w:val="26"/>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C337C8" w:rsidRDefault="0095541F" w:rsidP="0095541F">
      <w:pPr>
        <w:jc w:val="both"/>
        <w:rPr>
          <w:sz w:val="26"/>
          <w:szCs w:val="26"/>
        </w:rPr>
      </w:pPr>
      <w:r w:rsidRPr="00C337C8">
        <w:rPr>
          <w:sz w:val="26"/>
          <w:szCs w:val="26"/>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C337C8">
              <w:rPr>
                <w:sz w:val="24"/>
                <w:szCs w:val="24"/>
              </w:rPr>
              <w:t>3</w:t>
            </w:r>
            <w:r w:rsidRPr="008A3A4F">
              <w:rPr>
                <w:sz w:val="24"/>
                <w:szCs w:val="24"/>
              </w:rPr>
              <w:t xml:space="preserve"> год</w:t>
            </w:r>
          </w:p>
        </w:tc>
        <w:tc>
          <w:tcPr>
            <w:tcW w:w="1778" w:type="dxa"/>
            <w:gridSpan w:val="3"/>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C337C8">
              <w:rPr>
                <w:sz w:val="24"/>
                <w:szCs w:val="24"/>
              </w:rPr>
              <w:t>4</w:t>
            </w:r>
            <w:r w:rsidRPr="008A3A4F">
              <w:rPr>
                <w:sz w:val="24"/>
                <w:szCs w:val="24"/>
              </w:rPr>
              <w:t xml:space="preserve"> год</w:t>
            </w:r>
          </w:p>
        </w:tc>
        <w:tc>
          <w:tcPr>
            <w:tcW w:w="1701" w:type="dxa"/>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C337C8">
              <w:rPr>
                <w:sz w:val="24"/>
                <w:szCs w:val="24"/>
              </w:rPr>
              <w:t>5</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C337C8" w:rsidP="004D4C35">
            <w:pPr>
              <w:jc w:val="center"/>
              <w:rPr>
                <w:sz w:val="24"/>
                <w:szCs w:val="24"/>
              </w:rPr>
            </w:pPr>
            <w:r>
              <w:rPr>
                <w:sz w:val="24"/>
                <w:szCs w:val="24"/>
              </w:rPr>
              <w:t>0</w:t>
            </w:r>
          </w:p>
        </w:tc>
        <w:tc>
          <w:tcPr>
            <w:tcW w:w="1778" w:type="dxa"/>
            <w:gridSpan w:val="3"/>
            <w:shd w:val="clear" w:color="auto" w:fill="auto"/>
          </w:tcPr>
          <w:p w:rsidR="00951FFC" w:rsidRPr="008A3A4F" w:rsidRDefault="00C337C8" w:rsidP="00951FFC">
            <w:pPr>
              <w:ind w:firstLine="0"/>
              <w:jc w:val="center"/>
              <w:rPr>
                <w:sz w:val="24"/>
                <w:szCs w:val="24"/>
              </w:rPr>
            </w:pPr>
            <w:r>
              <w:rPr>
                <w:sz w:val="24"/>
                <w:szCs w:val="24"/>
              </w:rPr>
              <w:t>3</w:t>
            </w:r>
          </w:p>
        </w:tc>
        <w:tc>
          <w:tcPr>
            <w:tcW w:w="1701" w:type="dxa"/>
            <w:shd w:val="clear" w:color="auto" w:fill="auto"/>
          </w:tcPr>
          <w:p w:rsidR="00951FFC" w:rsidRPr="008A3A4F" w:rsidRDefault="00C337C8" w:rsidP="00951FFC">
            <w:pPr>
              <w:ind w:firstLine="0"/>
              <w:jc w:val="center"/>
              <w:rPr>
                <w:sz w:val="24"/>
                <w:szCs w:val="24"/>
              </w:rPr>
            </w:pPr>
            <w:r>
              <w:rPr>
                <w:sz w:val="24"/>
                <w:szCs w:val="24"/>
              </w:rPr>
              <w:t>3</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C337C8" w:rsidP="004D4C35">
            <w:pPr>
              <w:jc w:val="center"/>
              <w:rPr>
                <w:sz w:val="24"/>
                <w:szCs w:val="24"/>
              </w:rPr>
            </w:pPr>
            <w:r>
              <w:rPr>
                <w:sz w:val="24"/>
                <w:szCs w:val="24"/>
              </w:rPr>
              <w:t>1</w:t>
            </w:r>
          </w:p>
        </w:tc>
        <w:tc>
          <w:tcPr>
            <w:tcW w:w="1778" w:type="dxa"/>
            <w:gridSpan w:val="3"/>
            <w:shd w:val="clear" w:color="auto" w:fill="auto"/>
          </w:tcPr>
          <w:p w:rsidR="00951FFC" w:rsidRPr="008A3A4F" w:rsidRDefault="007D4FF0"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lastRenderedPageBreak/>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C337C8" w:rsidP="004D4C35">
            <w:pPr>
              <w:jc w:val="center"/>
              <w:rPr>
                <w:sz w:val="24"/>
                <w:szCs w:val="24"/>
              </w:rPr>
            </w:pPr>
            <w:r>
              <w:rPr>
                <w:sz w:val="24"/>
                <w:szCs w:val="24"/>
              </w:rPr>
              <w:t>19</w:t>
            </w:r>
          </w:p>
        </w:tc>
        <w:tc>
          <w:tcPr>
            <w:tcW w:w="1778" w:type="dxa"/>
            <w:gridSpan w:val="3"/>
            <w:shd w:val="clear" w:color="auto" w:fill="auto"/>
          </w:tcPr>
          <w:p w:rsidR="00951FFC" w:rsidRPr="008A3A4F" w:rsidRDefault="001C3E37" w:rsidP="00951FFC">
            <w:pPr>
              <w:ind w:firstLine="0"/>
              <w:jc w:val="center"/>
              <w:rPr>
                <w:sz w:val="24"/>
                <w:szCs w:val="24"/>
              </w:rPr>
            </w:pPr>
            <w:r>
              <w:rPr>
                <w:sz w:val="24"/>
                <w:szCs w:val="24"/>
              </w:rPr>
              <w:t>0</w:t>
            </w:r>
          </w:p>
        </w:tc>
        <w:tc>
          <w:tcPr>
            <w:tcW w:w="1701" w:type="dxa"/>
            <w:shd w:val="clear" w:color="auto" w:fill="auto"/>
          </w:tcPr>
          <w:p w:rsidR="00951FFC" w:rsidRPr="008A3A4F" w:rsidRDefault="001C3E37"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C337C8" w:rsidP="004D4C35">
            <w:pPr>
              <w:jc w:val="center"/>
              <w:rPr>
                <w:sz w:val="24"/>
                <w:szCs w:val="24"/>
              </w:rPr>
            </w:pPr>
            <w:r>
              <w:rPr>
                <w:sz w:val="24"/>
                <w:szCs w:val="24"/>
              </w:rPr>
              <w:t>266,5</w:t>
            </w:r>
          </w:p>
        </w:tc>
        <w:tc>
          <w:tcPr>
            <w:tcW w:w="1778" w:type="dxa"/>
            <w:gridSpan w:val="3"/>
            <w:shd w:val="clear" w:color="auto" w:fill="auto"/>
          </w:tcPr>
          <w:p w:rsidR="00951FFC" w:rsidRDefault="00C337C8" w:rsidP="00951FFC">
            <w:pPr>
              <w:ind w:firstLine="0"/>
              <w:jc w:val="center"/>
              <w:rPr>
                <w:sz w:val="24"/>
                <w:szCs w:val="24"/>
              </w:rPr>
            </w:pPr>
            <w:r>
              <w:rPr>
                <w:sz w:val="24"/>
                <w:szCs w:val="24"/>
              </w:rPr>
              <w:t>0</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C337C8" w:rsidP="002F6486">
            <w:pPr>
              <w:jc w:val="center"/>
              <w:rPr>
                <w:sz w:val="24"/>
                <w:szCs w:val="24"/>
              </w:rPr>
            </w:pPr>
            <w:r>
              <w:rPr>
                <w:sz w:val="24"/>
                <w:szCs w:val="24"/>
              </w:rPr>
              <w:t>8</w:t>
            </w:r>
          </w:p>
        </w:tc>
        <w:tc>
          <w:tcPr>
            <w:tcW w:w="1778" w:type="dxa"/>
            <w:gridSpan w:val="3"/>
            <w:shd w:val="clear" w:color="auto" w:fill="auto"/>
            <w:vAlign w:val="center"/>
          </w:tcPr>
          <w:p w:rsidR="00951FFC" w:rsidRPr="008A3A4F" w:rsidRDefault="00C337C8" w:rsidP="00951FFC">
            <w:pPr>
              <w:ind w:firstLine="0"/>
              <w:jc w:val="center"/>
              <w:rPr>
                <w:sz w:val="24"/>
                <w:szCs w:val="24"/>
              </w:rPr>
            </w:pPr>
            <w:r>
              <w:rPr>
                <w:sz w:val="24"/>
                <w:szCs w:val="24"/>
              </w:rPr>
              <w:t>0</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1C17F9" w:rsidRPr="008A3A4F" w:rsidTr="00157D66">
        <w:tc>
          <w:tcPr>
            <w:tcW w:w="10093" w:type="dxa"/>
            <w:gridSpan w:val="7"/>
            <w:shd w:val="clear" w:color="auto" w:fill="auto"/>
          </w:tcPr>
          <w:p w:rsidR="001C17F9" w:rsidRDefault="001C17F9" w:rsidP="002F6486">
            <w:pPr>
              <w:rPr>
                <w:sz w:val="24"/>
                <w:szCs w:val="24"/>
              </w:rPr>
            </w:pPr>
            <w:r>
              <w:rPr>
                <w:b/>
                <w:sz w:val="24"/>
                <w:szCs w:val="24"/>
              </w:rPr>
              <w:t>Мероприятие 4</w:t>
            </w:r>
            <w:r>
              <w:rPr>
                <w:sz w:val="24"/>
                <w:szCs w:val="24"/>
              </w:rPr>
              <w:t>. Снос многоквартирных домов, признанных аварийными.</w:t>
            </w:r>
          </w:p>
          <w:p w:rsidR="001C17F9" w:rsidRDefault="001C17F9" w:rsidP="00951FFC">
            <w:pPr>
              <w:ind w:firstLine="0"/>
              <w:rPr>
                <w:sz w:val="24"/>
                <w:szCs w:val="24"/>
              </w:rPr>
            </w:pPr>
          </w:p>
        </w:tc>
      </w:tr>
      <w:tr w:rsidR="00951FFC" w:rsidTr="001C17F9">
        <w:tblPrEx>
          <w:tblLook w:val="0000"/>
        </w:tblPrEx>
        <w:trPr>
          <w:gridBefore w:val="4"/>
          <w:gridAfter w:val="2"/>
          <w:wBefore w:w="7316" w:type="dxa"/>
          <w:wAfter w:w="2453" w:type="dxa"/>
          <w:trHeight w:val="78"/>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553637">
            <w:pPr>
              <w:jc w:val="center"/>
              <w:rPr>
                <w:sz w:val="24"/>
                <w:szCs w:val="24"/>
              </w:rPr>
            </w:pPr>
            <w:r>
              <w:rPr>
                <w:sz w:val="24"/>
                <w:szCs w:val="24"/>
              </w:rPr>
              <w:t>1</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7D4FF0" w:rsidP="00951FFC">
            <w:pPr>
              <w:ind w:firstLine="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tblPr>
      <w:tblGrid>
        <w:gridCol w:w="10172"/>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C337C8" w:rsidRPr="00DE3323" w:rsidRDefault="00C337C8" w:rsidP="0095541F">
      <w:pPr>
        <w:pStyle w:val="ConsPlusNormal"/>
        <w:ind w:left="567" w:firstLine="426"/>
        <w:jc w:val="center"/>
        <w:rPr>
          <w:rFonts w:ascii="Times New Roman" w:hAnsi="Times New Roman" w:cs="Times New Roman"/>
          <w:b/>
          <w:bCs/>
          <w:sz w:val="28"/>
          <w:szCs w:val="28"/>
        </w:rPr>
      </w:pPr>
    </w:p>
    <w:p w:rsidR="0095541F" w:rsidRPr="00C337C8" w:rsidRDefault="0095541F" w:rsidP="0095541F">
      <w:pPr>
        <w:widowControl w:val="0"/>
        <w:autoSpaceDE w:val="0"/>
        <w:autoSpaceDN w:val="0"/>
        <w:adjustRightInd w:val="0"/>
        <w:ind w:firstLine="720"/>
        <w:jc w:val="both"/>
        <w:rPr>
          <w:rFonts w:cs="Times New Roman"/>
          <w:sz w:val="26"/>
          <w:szCs w:val="26"/>
          <w:lang w:eastAsia="ru-RU"/>
        </w:rPr>
      </w:pPr>
      <w:r w:rsidRPr="00C337C8">
        <w:rPr>
          <w:rFonts w:cs="Times New Roman"/>
          <w:sz w:val="26"/>
          <w:szCs w:val="26"/>
          <w:lang w:eastAsia="ru-RU"/>
        </w:rPr>
        <w:t xml:space="preserve">Оценка эффективности реализации </w:t>
      </w:r>
      <w:r w:rsidR="00BF142C" w:rsidRPr="00C337C8">
        <w:rPr>
          <w:rFonts w:cs="Times New Roman"/>
          <w:sz w:val="26"/>
          <w:szCs w:val="26"/>
          <w:lang w:eastAsia="ru-RU"/>
        </w:rPr>
        <w:t xml:space="preserve">муниципальной </w:t>
      </w:r>
      <w:r w:rsidRPr="00C337C8">
        <w:rPr>
          <w:rFonts w:cs="Times New Roman"/>
          <w:sz w:val="26"/>
          <w:szCs w:val="26"/>
          <w:lang w:eastAsia="ru-RU"/>
        </w:rPr>
        <w:t xml:space="preserve">программы осуществляется  в соответствии с </w:t>
      </w:r>
      <w:r w:rsidR="00C00FFF" w:rsidRPr="00C337C8">
        <w:rPr>
          <w:rFonts w:cs="Times New Roman"/>
          <w:sz w:val="26"/>
          <w:szCs w:val="26"/>
        </w:rPr>
        <w:t>Порядком принятия решений о разработке, формировании,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w:t>
      </w:r>
      <w:r w:rsidRPr="00C337C8">
        <w:rPr>
          <w:rFonts w:cs="Times New Roman"/>
          <w:sz w:val="26"/>
          <w:szCs w:val="26"/>
          <w:lang w:eastAsia="ru-RU"/>
        </w:rPr>
        <w:t>, утвержденн</w:t>
      </w:r>
      <w:r w:rsidR="00C00FFF" w:rsidRPr="00C337C8">
        <w:rPr>
          <w:rFonts w:cs="Times New Roman"/>
          <w:sz w:val="26"/>
          <w:szCs w:val="26"/>
          <w:lang w:eastAsia="ru-RU"/>
        </w:rPr>
        <w:t>ым</w:t>
      </w:r>
      <w:r w:rsidRPr="00C337C8">
        <w:rPr>
          <w:rFonts w:cs="Times New Roman"/>
          <w:sz w:val="26"/>
          <w:szCs w:val="26"/>
          <w:lang w:eastAsia="ru-RU"/>
        </w:rPr>
        <w:t xml:space="preserve">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w:t>
      </w:r>
      <w:r w:rsidR="00C00FFF" w:rsidRPr="00C337C8">
        <w:rPr>
          <w:rFonts w:cs="Times New Roman"/>
          <w:sz w:val="26"/>
          <w:szCs w:val="26"/>
          <w:lang w:eastAsia="ru-RU"/>
        </w:rPr>
        <w:t>07</w:t>
      </w:r>
      <w:r w:rsidRPr="00C337C8">
        <w:rPr>
          <w:rFonts w:cs="Times New Roman"/>
          <w:sz w:val="26"/>
          <w:szCs w:val="26"/>
          <w:lang w:eastAsia="ru-RU"/>
        </w:rPr>
        <w:t>.</w:t>
      </w:r>
      <w:r w:rsidR="00C00FFF" w:rsidRPr="00C337C8">
        <w:rPr>
          <w:rFonts w:cs="Times New Roman"/>
          <w:sz w:val="26"/>
          <w:szCs w:val="26"/>
          <w:lang w:eastAsia="ru-RU"/>
        </w:rPr>
        <w:t>0</w:t>
      </w:r>
      <w:r w:rsidRPr="00C337C8">
        <w:rPr>
          <w:rFonts w:cs="Times New Roman"/>
          <w:sz w:val="26"/>
          <w:szCs w:val="26"/>
          <w:lang w:eastAsia="ru-RU"/>
        </w:rPr>
        <w:t>2.20</w:t>
      </w:r>
      <w:r w:rsidR="00C00FFF" w:rsidRPr="00C337C8">
        <w:rPr>
          <w:rFonts w:cs="Times New Roman"/>
          <w:sz w:val="26"/>
          <w:szCs w:val="26"/>
          <w:lang w:eastAsia="ru-RU"/>
        </w:rPr>
        <w:t>22</w:t>
      </w:r>
      <w:r w:rsidRPr="00C337C8">
        <w:rPr>
          <w:rFonts w:cs="Times New Roman"/>
          <w:sz w:val="26"/>
          <w:szCs w:val="26"/>
          <w:lang w:eastAsia="ru-RU"/>
        </w:rPr>
        <w:t xml:space="preserve"> г. № </w:t>
      </w:r>
      <w:r w:rsidR="00C00FFF" w:rsidRPr="00C337C8">
        <w:rPr>
          <w:rFonts w:cs="Times New Roman"/>
          <w:sz w:val="26"/>
          <w:szCs w:val="26"/>
          <w:lang w:eastAsia="ru-RU"/>
        </w:rPr>
        <w:t>107</w:t>
      </w:r>
      <w:r w:rsidRPr="00C337C8">
        <w:rPr>
          <w:rFonts w:cs="Times New Roman"/>
          <w:sz w:val="26"/>
          <w:szCs w:val="26"/>
          <w:lang w:eastAsia="ru-RU"/>
        </w:rPr>
        <w:t xml:space="preserve">. </w:t>
      </w:r>
    </w:p>
    <w:p w:rsidR="0095541F" w:rsidRPr="00AA13B7" w:rsidRDefault="0095541F" w:rsidP="00C337C8">
      <w:pPr>
        <w:widowControl w:val="0"/>
        <w:autoSpaceDE w:val="0"/>
        <w:autoSpaceDN w:val="0"/>
        <w:adjustRightInd w:val="0"/>
        <w:ind w:firstLine="720"/>
        <w:jc w:val="both"/>
        <w:rPr>
          <w:szCs w:val="28"/>
        </w:rPr>
      </w:pPr>
      <w:r w:rsidRPr="00C337C8">
        <w:rPr>
          <w:rFonts w:cs="Times New Roman"/>
          <w:sz w:val="26"/>
          <w:szCs w:val="26"/>
          <w:lang w:eastAsia="ru-RU"/>
        </w:rPr>
        <w:t xml:space="preserve">Контроль за реализацией </w:t>
      </w:r>
      <w:r w:rsidR="00BF142C" w:rsidRPr="00C337C8">
        <w:rPr>
          <w:rFonts w:cs="Times New Roman"/>
          <w:sz w:val="26"/>
          <w:szCs w:val="26"/>
          <w:lang w:eastAsia="ru-RU"/>
        </w:rPr>
        <w:t>муниципальной п</w:t>
      </w:r>
      <w:r w:rsidRPr="00C337C8">
        <w:rPr>
          <w:rFonts w:cs="Times New Roman"/>
          <w:sz w:val="26"/>
          <w:szCs w:val="26"/>
          <w:lang w:eastAsia="ru-RU"/>
        </w:rPr>
        <w:t>рограммы осуществляется заместителем главы администрации по жилищно-коммунальному хозяйству и безопасности.</w:t>
      </w: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52142A">
      <w:footerReference w:type="default" r:id="rId8"/>
      <w:pgSz w:w="11906" w:h="16838"/>
      <w:pgMar w:top="568" w:right="707" w:bottom="0"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AA" w:rsidRDefault="005D3BAA" w:rsidP="00A124DD">
      <w:r>
        <w:separator/>
      </w:r>
    </w:p>
  </w:endnote>
  <w:endnote w:type="continuationSeparator" w:id="0">
    <w:p w:rsidR="005D3BAA" w:rsidRDefault="005D3BAA" w:rsidP="00A1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9E" w:rsidRDefault="00A05A4D">
    <w:pPr>
      <w:pStyle w:val="af"/>
      <w:jc w:val="center"/>
    </w:pPr>
    <w:r>
      <w:fldChar w:fldCharType="begin"/>
    </w:r>
    <w:r w:rsidR="0038289E">
      <w:instrText>PAGE   \* MERGEFORMAT</w:instrText>
    </w:r>
    <w:r>
      <w:fldChar w:fldCharType="separate"/>
    </w:r>
    <w:r w:rsidR="00E748D5">
      <w:rPr>
        <w:noProof/>
      </w:rPr>
      <w:t>1</w:t>
    </w:r>
    <w:r>
      <w:rPr>
        <w:noProof/>
      </w:rPr>
      <w:fldChar w:fldCharType="end"/>
    </w:r>
  </w:p>
  <w:p w:rsidR="0038289E" w:rsidRDefault="003828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AA" w:rsidRDefault="005D3BAA" w:rsidP="00A124DD">
      <w:r>
        <w:separator/>
      </w:r>
    </w:p>
  </w:footnote>
  <w:footnote w:type="continuationSeparator" w:id="0">
    <w:p w:rsidR="005D3BAA" w:rsidRDefault="005D3BAA" w:rsidP="00A1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4">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6">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6"/>
  </w:num>
  <w:num w:numId="7">
    <w:abstractNumId w:val="20"/>
  </w:num>
  <w:num w:numId="8">
    <w:abstractNumId w:val="19"/>
  </w:num>
  <w:num w:numId="9">
    <w:abstractNumId w:val="21"/>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7"/>
  </w:num>
  <w:num w:numId="16">
    <w:abstractNumId w:val="9"/>
  </w:num>
  <w:num w:numId="17">
    <w:abstractNumId w:val="8"/>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8"/>
  </w:num>
  <w:num w:numId="20">
    <w:abstractNumId w:val="15"/>
  </w:num>
  <w:num w:numId="21">
    <w:abstractNumId w:val="13"/>
  </w:num>
  <w:num w:numId="22">
    <w:abstractNumId w:val="11"/>
  </w:num>
  <w:num w:numId="23">
    <w:abstractNumId w:val="23"/>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8D3B9E"/>
    <w:rsid w:val="00011D3E"/>
    <w:rsid w:val="00012BA7"/>
    <w:rsid w:val="00012D14"/>
    <w:rsid w:val="00013562"/>
    <w:rsid w:val="000155E0"/>
    <w:rsid w:val="00016646"/>
    <w:rsid w:val="00022BDF"/>
    <w:rsid w:val="00022D7A"/>
    <w:rsid w:val="00027B53"/>
    <w:rsid w:val="00031D09"/>
    <w:rsid w:val="000366F6"/>
    <w:rsid w:val="000405B3"/>
    <w:rsid w:val="000415EC"/>
    <w:rsid w:val="000507DF"/>
    <w:rsid w:val="00062936"/>
    <w:rsid w:val="0006712F"/>
    <w:rsid w:val="000731B5"/>
    <w:rsid w:val="00075776"/>
    <w:rsid w:val="00085F82"/>
    <w:rsid w:val="000865D4"/>
    <w:rsid w:val="00086ADA"/>
    <w:rsid w:val="0009025A"/>
    <w:rsid w:val="00091403"/>
    <w:rsid w:val="000A78AA"/>
    <w:rsid w:val="000B08DA"/>
    <w:rsid w:val="000B1B4A"/>
    <w:rsid w:val="000B26E6"/>
    <w:rsid w:val="000B4263"/>
    <w:rsid w:val="000B60EA"/>
    <w:rsid w:val="000C193C"/>
    <w:rsid w:val="000C2BA2"/>
    <w:rsid w:val="000E0A61"/>
    <w:rsid w:val="000E3E51"/>
    <w:rsid w:val="000E77C1"/>
    <w:rsid w:val="000F1834"/>
    <w:rsid w:val="0010031B"/>
    <w:rsid w:val="00100C8F"/>
    <w:rsid w:val="00102D1E"/>
    <w:rsid w:val="00104C80"/>
    <w:rsid w:val="00106124"/>
    <w:rsid w:val="00107020"/>
    <w:rsid w:val="00114967"/>
    <w:rsid w:val="0011589E"/>
    <w:rsid w:val="00116872"/>
    <w:rsid w:val="00130241"/>
    <w:rsid w:val="00130361"/>
    <w:rsid w:val="00133232"/>
    <w:rsid w:val="00134FFB"/>
    <w:rsid w:val="00135707"/>
    <w:rsid w:val="001361C5"/>
    <w:rsid w:val="00136FAA"/>
    <w:rsid w:val="001372A6"/>
    <w:rsid w:val="0014173E"/>
    <w:rsid w:val="00144BA1"/>
    <w:rsid w:val="0014635E"/>
    <w:rsid w:val="0015191E"/>
    <w:rsid w:val="00151F33"/>
    <w:rsid w:val="00154546"/>
    <w:rsid w:val="00167EA8"/>
    <w:rsid w:val="0017076C"/>
    <w:rsid w:val="001726D1"/>
    <w:rsid w:val="0017503D"/>
    <w:rsid w:val="00177448"/>
    <w:rsid w:val="001814F6"/>
    <w:rsid w:val="00183E09"/>
    <w:rsid w:val="001860EE"/>
    <w:rsid w:val="00187F11"/>
    <w:rsid w:val="001912CC"/>
    <w:rsid w:val="00192FFF"/>
    <w:rsid w:val="001946C4"/>
    <w:rsid w:val="00194A0C"/>
    <w:rsid w:val="0019510A"/>
    <w:rsid w:val="001A218D"/>
    <w:rsid w:val="001A4EB3"/>
    <w:rsid w:val="001A7E2E"/>
    <w:rsid w:val="001B1D0D"/>
    <w:rsid w:val="001B3544"/>
    <w:rsid w:val="001C17F9"/>
    <w:rsid w:val="001C366D"/>
    <w:rsid w:val="001C3E37"/>
    <w:rsid w:val="001C5EA0"/>
    <w:rsid w:val="001C78B7"/>
    <w:rsid w:val="001D676D"/>
    <w:rsid w:val="001D7F3F"/>
    <w:rsid w:val="001E139F"/>
    <w:rsid w:val="001E1B3A"/>
    <w:rsid w:val="001E5421"/>
    <w:rsid w:val="001E60CA"/>
    <w:rsid w:val="001F01D9"/>
    <w:rsid w:val="001F171C"/>
    <w:rsid w:val="001F51CF"/>
    <w:rsid w:val="001F635C"/>
    <w:rsid w:val="00204D26"/>
    <w:rsid w:val="002068F2"/>
    <w:rsid w:val="00211CD0"/>
    <w:rsid w:val="0021293C"/>
    <w:rsid w:val="00214242"/>
    <w:rsid w:val="00214478"/>
    <w:rsid w:val="0021466A"/>
    <w:rsid w:val="00214847"/>
    <w:rsid w:val="00214E54"/>
    <w:rsid w:val="00220E38"/>
    <w:rsid w:val="00225477"/>
    <w:rsid w:val="00231F13"/>
    <w:rsid w:val="00234DF2"/>
    <w:rsid w:val="002357E1"/>
    <w:rsid w:val="00240CCE"/>
    <w:rsid w:val="00241047"/>
    <w:rsid w:val="00241513"/>
    <w:rsid w:val="002421C5"/>
    <w:rsid w:val="00245563"/>
    <w:rsid w:val="0024718A"/>
    <w:rsid w:val="002556A5"/>
    <w:rsid w:val="00255B4B"/>
    <w:rsid w:val="00256EB7"/>
    <w:rsid w:val="002604FE"/>
    <w:rsid w:val="00261344"/>
    <w:rsid w:val="0026220F"/>
    <w:rsid w:val="00263706"/>
    <w:rsid w:val="00265510"/>
    <w:rsid w:val="002713BC"/>
    <w:rsid w:val="00272B59"/>
    <w:rsid w:val="00273E3B"/>
    <w:rsid w:val="00281CFE"/>
    <w:rsid w:val="00283AC2"/>
    <w:rsid w:val="00283BEB"/>
    <w:rsid w:val="00285C25"/>
    <w:rsid w:val="00286334"/>
    <w:rsid w:val="0028688E"/>
    <w:rsid w:val="00287E89"/>
    <w:rsid w:val="00287FE1"/>
    <w:rsid w:val="002934BC"/>
    <w:rsid w:val="002941A7"/>
    <w:rsid w:val="00294F99"/>
    <w:rsid w:val="002A014A"/>
    <w:rsid w:val="002A07AA"/>
    <w:rsid w:val="002A701B"/>
    <w:rsid w:val="002B013C"/>
    <w:rsid w:val="002B0781"/>
    <w:rsid w:val="002B14FB"/>
    <w:rsid w:val="002B5EBB"/>
    <w:rsid w:val="002B699E"/>
    <w:rsid w:val="002B7A7D"/>
    <w:rsid w:val="002B7D84"/>
    <w:rsid w:val="002C01AA"/>
    <w:rsid w:val="002C0437"/>
    <w:rsid w:val="002C22AE"/>
    <w:rsid w:val="002C34A8"/>
    <w:rsid w:val="002D2011"/>
    <w:rsid w:val="002D4C2C"/>
    <w:rsid w:val="002E0684"/>
    <w:rsid w:val="002E2930"/>
    <w:rsid w:val="002E43F6"/>
    <w:rsid w:val="002E5831"/>
    <w:rsid w:val="002F1D14"/>
    <w:rsid w:val="002F33C6"/>
    <w:rsid w:val="002F5EA5"/>
    <w:rsid w:val="002F6486"/>
    <w:rsid w:val="002F7BF4"/>
    <w:rsid w:val="002F7D99"/>
    <w:rsid w:val="003007A4"/>
    <w:rsid w:val="00306ABF"/>
    <w:rsid w:val="003155C6"/>
    <w:rsid w:val="00320343"/>
    <w:rsid w:val="00321C58"/>
    <w:rsid w:val="00326F85"/>
    <w:rsid w:val="0032722D"/>
    <w:rsid w:val="00327A9A"/>
    <w:rsid w:val="00331CA1"/>
    <w:rsid w:val="00333732"/>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568"/>
    <w:rsid w:val="003B2D18"/>
    <w:rsid w:val="003B3042"/>
    <w:rsid w:val="003C0D02"/>
    <w:rsid w:val="003C1AC5"/>
    <w:rsid w:val="003C520B"/>
    <w:rsid w:val="003C653C"/>
    <w:rsid w:val="003C702B"/>
    <w:rsid w:val="003D1784"/>
    <w:rsid w:val="003D796A"/>
    <w:rsid w:val="003E09FF"/>
    <w:rsid w:val="003E5617"/>
    <w:rsid w:val="003E7015"/>
    <w:rsid w:val="003F08DC"/>
    <w:rsid w:val="00400DD3"/>
    <w:rsid w:val="00403021"/>
    <w:rsid w:val="00403AEE"/>
    <w:rsid w:val="004051A0"/>
    <w:rsid w:val="004051CE"/>
    <w:rsid w:val="00407AFB"/>
    <w:rsid w:val="004106D4"/>
    <w:rsid w:val="00413E25"/>
    <w:rsid w:val="0041569F"/>
    <w:rsid w:val="00415ED1"/>
    <w:rsid w:val="0042030C"/>
    <w:rsid w:val="0042044B"/>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59DA"/>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42A"/>
    <w:rsid w:val="00521CF6"/>
    <w:rsid w:val="005242BC"/>
    <w:rsid w:val="005247C8"/>
    <w:rsid w:val="0053269E"/>
    <w:rsid w:val="00534062"/>
    <w:rsid w:val="00535529"/>
    <w:rsid w:val="00536901"/>
    <w:rsid w:val="00537A84"/>
    <w:rsid w:val="00537B7C"/>
    <w:rsid w:val="00546DC8"/>
    <w:rsid w:val="00546DCD"/>
    <w:rsid w:val="00561A7F"/>
    <w:rsid w:val="005655D1"/>
    <w:rsid w:val="00570FBC"/>
    <w:rsid w:val="005732CF"/>
    <w:rsid w:val="00574053"/>
    <w:rsid w:val="00574C54"/>
    <w:rsid w:val="005844E6"/>
    <w:rsid w:val="00591BC7"/>
    <w:rsid w:val="00593C6E"/>
    <w:rsid w:val="0059505D"/>
    <w:rsid w:val="005A5677"/>
    <w:rsid w:val="005A7DDF"/>
    <w:rsid w:val="005C02DE"/>
    <w:rsid w:val="005C08F4"/>
    <w:rsid w:val="005D1856"/>
    <w:rsid w:val="005D1C00"/>
    <w:rsid w:val="005D32FA"/>
    <w:rsid w:val="005D3BAA"/>
    <w:rsid w:val="005D43C6"/>
    <w:rsid w:val="005D6D44"/>
    <w:rsid w:val="005E4180"/>
    <w:rsid w:val="005F0DD2"/>
    <w:rsid w:val="005F0ECA"/>
    <w:rsid w:val="005F28AD"/>
    <w:rsid w:val="005F2A25"/>
    <w:rsid w:val="005F714A"/>
    <w:rsid w:val="00601C90"/>
    <w:rsid w:val="006030A8"/>
    <w:rsid w:val="00604379"/>
    <w:rsid w:val="006075D3"/>
    <w:rsid w:val="006108C6"/>
    <w:rsid w:val="00616E95"/>
    <w:rsid w:val="00625EF0"/>
    <w:rsid w:val="00627A7B"/>
    <w:rsid w:val="00631378"/>
    <w:rsid w:val="006316DD"/>
    <w:rsid w:val="00640EB4"/>
    <w:rsid w:val="00641B19"/>
    <w:rsid w:val="006444E8"/>
    <w:rsid w:val="006512BC"/>
    <w:rsid w:val="006532DB"/>
    <w:rsid w:val="0065697A"/>
    <w:rsid w:val="006571DA"/>
    <w:rsid w:val="00660B38"/>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40BC"/>
    <w:rsid w:val="006A62C7"/>
    <w:rsid w:val="006A648E"/>
    <w:rsid w:val="006B34EA"/>
    <w:rsid w:val="006B523C"/>
    <w:rsid w:val="006C14D0"/>
    <w:rsid w:val="006C2B6C"/>
    <w:rsid w:val="006D3E27"/>
    <w:rsid w:val="006D445A"/>
    <w:rsid w:val="006D7A72"/>
    <w:rsid w:val="006E063F"/>
    <w:rsid w:val="006E4A32"/>
    <w:rsid w:val="006E7854"/>
    <w:rsid w:val="006F06D1"/>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607B"/>
    <w:rsid w:val="00736937"/>
    <w:rsid w:val="00737A87"/>
    <w:rsid w:val="00746A6C"/>
    <w:rsid w:val="00746B48"/>
    <w:rsid w:val="00747D62"/>
    <w:rsid w:val="00750A53"/>
    <w:rsid w:val="00753396"/>
    <w:rsid w:val="007543D3"/>
    <w:rsid w:val="00754AB0"/>
    <w:rsid w:val="00755B83"/>
    <w:rsid w:val="007643A3"/>
    <w:rsid w:val="00764948"/>
    <w:rsid w:val="0076770D"/>
    <w:rsid w:val="00770261"/>
    <w:rsid w:val="0077676B"/>
    <w:rsid w:val="00777364"/>
    <w:rsid w:val="00777D89"/>
    <w:rsid w:val="00790A32"/>
    <w:rsid w:val="0079125B"/>
    <w:rsid w:val="00794231"/>
    <w:rsid w:val="00794A28"/>
    <w:rsid w:val="007A0507"/>
    <w:rsid w:val="007A52AD"/>
    <w:rsid w:val="007A6F14"/>
    <w:rsid w:val="007A6FC1"/>
    <w:rsid w:val="007B1FBB"/>
    <w:rsid w:val="007B48BA"/>
    <w:rsid w:val="007B4A8A"/>
    <w:rsid w:val="007B6809"/>
    <w:rsid w:val="007C4A68"/>
    <w:rsid w:val="007C5AEA"/>
    <w:rsid w:val="007C7DA4"/>
    <w:rsid w:val="007D1783"/>
    <w:rsid w:val="007D2712"/>
    <w:rsid w:val="007D4FF0"/>
    <w:rsid w:val="007D5FEF"/>
    <w:rsid w:val="007E17E5"/>
    <w:rsid w:val="007E2A1F"/>
    <w:rsid w:val="007E2A8D"/>
    <w:rsid w:val="007E395F"/>
    <w:rsid w:val="007E4F32"/>
    <w:rsid w:val="007E61DF"/>
    <w:rsid w:val="007E73AA"/>
    <w:rsid w:val="007F0D0D"/>
    <w:rsid w:val="007F15DF"/>
    <w:rsid w:val="00803A61"/>
    <w:rsid w:val="008047FC"/>
    <w:rsid w:val="00813644"/>
    <w:rsid w:val="00821A51"/>
    <w:rsid w:val="00823191"/>
    <w:rsid w:val="0082450B"/>
    <w:rsid w:val="0082502E"/>
    <w:rsid w:val="00825BD8"/>
    <w:rsid w:val="00832E34"/>
    <w:rsid w:val="0084130C"/>
    <w:rsid w:val="00843606"/>
    <w:rsid w:val="00845158"/>
    <w:rsid w:val="00850BED"/>
    <w:rsid w:val="00863F4F"/>
    <w:rsid w:val="00864AB1"/>
    <w:rsid w:val="00865B80"/>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2DA"/>
    <w:rsid w:val="008D07D6"/>
    <w:rsid w:val="008D31B5"/>
    <w:rsid w:val="008D3B9E"/>
    <w:rsid w:val="008D555C"/>
    <w:rsid w:val="008E060A"/>
    <w:rsid w:val="008E34EE"/>
    <w:rsid w:val="008E4B58"/>
    <w:rsid w:val="008E6AA7"/>
    <w:rsid w:val="008E7DD2"/>
    <w:rsid w:val="008F3EA2"/>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0E0"/>
    <w:rsid w:val="0095541F"/>
    <w:rsid w:val="00963465"/>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E1F7C"/>
    <w:rsid w:val="009E7E8F"/>
    <w:rsid w:val="009F1957"/>
    <w:rsid w:val="009F24C5"/>
    <w:rsid w:val="009F6094"/>
    <w:rsid w:val="009F6ED1"/>
    <w:rsid w:val="00A01AFF"/>
    <w:rsid w:val="00A03711"/>
    <w:rsid w:val="00A04CD5"/>
    <w:rsid w:val="00A05A4D"/>
    <w:rsid w:val="00A073F6"/>
    <w:rsid w:val="00A07FDD"/>
    <w:rsid w:val="00A10A72"/>
    <w:rsid w:val="00A117BE"/>
    <w:rsid w:val="00A12214"/>
    <w:rsid w:val="00A124DD"/>
    <w:rsid w:val="00A140D3"/>
    <w:rsid w:val="00A20922"/>
    <w:rsid w:val="00A21F00"/>
    <w:rsid w:val="00A22BA6"/>
    <w:rsid w:val="00A2442E"/>
    <w:rsid w:val="00A24579"/>
    <w:rsid w:val="00A262DA"/>
    <w:rsid w:val="00A2634D"/>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B7F91"/>
    <w:rsid w:val="00AC2C31"/>
    <w:rsid w:val="00AC35F6"/>
    <w:rsid w:val="00AD182B"/>
    <w:rsid w:val="00AD4328"/>
    <w:rsid w:val="00AE08C2"/>
    <w:rsid w:val="00AE1E4E"/>
    <w:rsid w:val="00AF17F9"/>
    <w:rsid w:val="00B019C2"/>
    <w:rsid w:val="00B02740"/>
    <w:rsid w:val="00B04466"/>
    <w:rsid w:val="00B04CDA"/>
    <w:rsid w:val="00B04F45"/>
    <w:rsid w:val="00B071A8"/>
    <w:rsid w:val="00B10354"/>
    <w:rsid w:val="00B1276B"/>
    <w:rsid w:val="00B127E0"/>
    <w:rsid w:val="00B1368A"/>
    <w:rsid w:val="00B238F6"/>
    <w:rsid w:val="00B24154"/>
    <w:rsid w:val="00B255B3"/>
    <w:rsid w:val="00B30198"/>
    <w:rsid w:val="00B3410E"/>
    <w:rsid w:val="00B34DDC"/>
    <w:rsid w:val="00B36E22"/>
    <w:rsid w:val="00B41A44"/>
    <w:rsid w:val="00B43DB0"/>
    <w:rsid w:val="00B4606C"/>
    <w:rsid w:val="00B4781E"/>
    <w:rsid w:val="00B50BE5"/>
    <w:rsid w:val="00B52D09"/>
    <w:rsid w:val="00B539C3"/>
    <w:rsid w:val="00B70E48"/>
    <w:rsid w:val="00B71FA4"/>
    <w:rsid w:val="00B72227"/>
    <w:rsid w:val="00B725CA"/>
    <w:rsid w:val="00B73B15"/>
    <w:rsid w:val="00B768D0"/>
    <w:rsid w:val="00B77101"/>
    <w:rsid w:val="00B83B4E"/>
    <w:rsid w:val="00B84776"/>
    <w:rsid w:val="00B9059B"/>
    <w:rsid w:val="00BA0E63"/>
    <w:rsid w:val="00BA3915"/>
    <w:rsid w:val="00BA3DCA"/>
    <w:rsid w:val="00BA456A"/>
    <w:rsid w:val="00BA665E"/>
    <w:rsid w:val="00BA6B90"/>
    <w:rsid w:val="00BB7B18"/>
    <w:rsid w:val="00BC4745"/>
    <w:rsid w:val="00BC6386"/>
    <w:rsid w:val="00BD3512"/>
    <w:rsid w:val="00BD47EF"/>
    <w:rsid w:val="00BD790A"/>
    <w:rsid w:val="00BE0BDB"/>
    <w:rsid w:val="00BE1197"/>
    <w:rsid w:val="00BE2ACE"/>
    <w:rsid w:val="00BE2F00"/>
    <w:rsid w:val="00BE772A"/>
    <w:rsid w:val="00BE7D56"/>
    <w:rsid w:val="00BF098C"/>
    <w:rsid w:val="00BF142C"/>
    <w:rsid w:val="00BF716F"/>
    <w:rsid w:val="00C00FFF"/>
    <w:rsid w:val="00C013DB"/>
    <w:rsid w:val="00C064AE"/>
    <w:rsid w:val="00C06A0C"/>
    <w:rsid w:val="00C101CD"/>
    <w:rsid w:val="00C12A1B"/>
    <w:rsid w:val="00C14D26"/>
    <w:rsid w:val="00C21894"/>
    <w:rsid w:val="00C21BA5"/>
    <w:rsid w:val="00C221C1"/>
    <w:rsid w:val="00C25636"/>
    <w:rsid w:val="00C25CE1"/>
    <w:rsid w:val="00C2613A"/>
    <w:rsid w:val="00C2767C"/>
    <w:rsid w:val="00C2795B"/>
    <w:rsid w:val="00C301BA"/>
    <w:rsid w:val="00C337C8"/>
    <w:rsid w:val="00C35AF7"/>
    <w:rsid w:val="00C42BEC"/>
    <w:rsid w:val="00C43848"/>
    <w:rsid w:val="00C51302"/>
    <w:rsid w:val="00C51752"/>
    <w:rsid w:val="00C518FE"/>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348E"/>
    <w:rsid w:val="00CB4771"/>
    <w:rsid w:val="00CB4CD9"/>
    <w:rsid w:val="00CB7562"/>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27262"/>
    <w:rsid w:val="00D301A5"/>
    <w:rsid w:val="00D4215F"/>
    <w:rsid w:val="00D470A2"/>
    <w:rsid w:val="00D4737C"/>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23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481"/>
    <w:rsid w:val="00E2351B"/>
    <w:rsid w:val="00E2412A"/>
    <w:rsid w:val="00E24469"/>
    <w:rsid w:val="00E31DB0"/>
    <w:rsid w:val="00E33162"/>
    <w:rsid w:val="00E36BEF"/>
    <w:rsid w:val="00E415F3"/>
    <w:rsid w:val="00E418B6"/>
    <w:rsid w:val="00E428C3"/>
    <w:rsid w:val="00E4433B"/>
    <w:rsid w:val="00E46C33"/>
    <w:rsid w:val="00E47651"/>
    <w:rsid w:val="00E47AD4"/>
    <w:rsid w:val="00E53965"/>
    <w:rsid w:val="00E53ED4"/>
    <w:rsid w:val="00E56EC8"/>
    <w:rsid w:val="00E5724A"/>
    <w:rsid w:val="00E62D9C"/>
    <w:rsid w:val="00E6326E"/>
    <w:rsid w:val="00E640F9"/>
    <w:rsid w:val="00E6534B"/>
    <w:rsid w:val="00E67BE4"/>
    <w:rsid w:val="00E731DC"/>
    <w:rsid w:val="00E739EC"/>
    <w:rsid w:val="00E748D5"/>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2FE"/>
    <w:rsid w:val="00F664F4"/>
    <w:rsid w:val="00F74D11"/>
    <w:rsid w:val="00F76E1A"/>
    <w:rsid w:val="00F82F09"/>
    <w:rsid w:val="00F84A27"/>
    <w:rsid w:val="00F85577"/>
    <w:rsid w:val="00F87E5F"/>
    <w:rsid w:val="00F90DAA"/>
    <w:rsid w:val="00F944B0"/>
    <w:rsid w:val="00F97823"/>
    <w:rsid w:val="00FA1146"/>
    <w:rsid w:val="00FA1D1F"/>
    <w:rsid w:val="00FA29DA"/>
    <w:rsid w:val="00FA4F4C"/>
    <w:rsid w:val="00FA5572"/>
    <w:rsid w:val="00FB1E10"/>
    <w:rsid w:val="00FB40F8"/>
    <w:rsid w:val="00FB7219"/>
    <w:rsid w:val="00FC0C01"/>
    <w:rsid w:val="00FC0F22"/>
    <w:rsid w:val="00FC2EC6"/>
    <w:rsid w:val="00FC5ADB"/>
    <w:rsid w:val="00FC6F5B"/>
    <w:rsid w:val="00FD39B5"/>
    <w:rsid w:val="00FD7C29"/>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124DD"/>
    <w:pPr>
      <w:tabs>
        <w:tab w:val="center" w:pos="4677"/>
        <w:tab w:val="right" w:pos="9355"/>
      </w:tabs>
    </w:pPr>
    <w:rPr>
      <w:rFonts w:cs="Times New Roman"/>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 w:type="character" w:styleId="af1">
    <w:name w:val="Hyperlink"/>
    <w:basedOn w:val="a0"/>
    <w:uiPriority w:val="99"/>
    <w:semiHidden/>
    <w:unhideWhenUsed/>
    <w:rsid w:val="007E2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124DD"/>
    <w:pPr>
      <w:tabs>
        <w:tab w:val="center" w:pos="4677"/>
        <w:tab w:val="right" w:pos="9355"/>
      </w:tabs>
    </w:pPr>
    <w:rPr>
      <w:rFonts w:cs="Times New Roman"/>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 w:type="character" w:styleId="af1">
    <w:name w:val="Hyperlink"/>
    <w:basedOn w:val="a0"/>
    <w:uiPriority w:val="99"/>
    <w:semiHidden/>
    <w:unhideWhenUsed/>
    <w:rsid w:val="007E2A1F"/>
    <w:rPr>
      <w:color w:val="0000FF"/>
      <w:u w:val="single"/>
    </w:rPr>
  </w:style>
</w:styles>
</file>

<file path=word/webSettings.xml><?xml version="1.0" encoding="utf-8"?>
<w:webSettings xmlns:r="http://schemas.openxmlformats.org/officeDocument/2006/relationships" xmlns:w="http://schemas.openxmlformats.org/wordprocessingml/2006/main">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519902834">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2424003">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27629624">
      <w:bodyDiv w:val="1"/>
      <w:marLeft w:val="0"/>
      <w:marRight w:val="0"/>
      <w:marTop w:val="0"/>
      <w:marBottom w:val="0"/>
      <w:divBdr>
        <w:top w:val="none" w:sz="0" w:space="0" w:color="auto"/>
        <w:left w:val="none" w:sz="0" w:space="0" w:color="auto"/>
        <w:bottom w:val="none" w:sz="0" w:space="0" w:color="auto"/>
        <w:right w:val="none" w:sz="0" w:space="0" w:color="auto"/>
      </w:divBdr>
      <w:divsChild>
        <w:div w:id="1937203116">
          <w:marLeft w:val="75"/>
          <w:marRight w:val="0"/>
          <w:marTop w:val="0"/>
          <w:marBottom w:val="0"/>
          <w:divBdr>
            <w:top w:val="none" w:sz="0" w:space="0" w:color="auto"/>
            <w:left w:val="none" w:sz="0" w:space="0" w:color="auto"/>
            <w:bottom w:val="none" w:sz="0" w:space="0" w:color="auto"/>
            <w:right w:val="none" w:sz="0" w:space="0" w:color="auto"/>
          </w:divBdr>
        </w:div>
      </w:divsChild>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B6BE-743E-4D7D-AC59-4CC28DB6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2021-11-01T10:38:00Z</cp:lastPrinted>
  <dcterms:created xsi:type="dcterms:W3CDTF">2022-11-08T08:20:00Z</dcterms:created>
  <dcterms:modified xsi:type="dcterms:W3CDTF">2022-11-08T08:20:00Z</dcterms:modified>
</cp:coreProperties>
</file>