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F9" w:rsidRPr="00BC51F9" w:rsidRDefault="00BC51F9" w:rsidP="00BC51F9">
      <w:pPr>
        <w:spacing w:after="160" w:line="259" w:lineRule="auto"/>
        <w:jc w:val="center"/>
        <w:rPr>
          <w:rFonts w:eastAsia="Calibri"/>
          <w:lang w:eastAsia="en-US"/>
        </w:rPr>
      </w:pPr>
      <w:r w:rsidRPr="00BC51F9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615AE67C" wp14:editId="77491F5A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1F9" w:rsidRPr="00BC51F9" w:rsidRDefault="00BC51F9" w:rsidP="00BC51F9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1F9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r w:rsidRPr="00BC51F9">
        <w:rPr>
          <w:rFonts w:ascii="Times New Roman" w:hAnsi="Times New Roman"/>
          <w:sz w:val="28"/>
          <w:szCs w:val="28"/>
        </w:rPr>
        <w:t>С</w:t>
      </w:r>
      <w:proofErr w:type="spellEnd"/>
      <w:r w:rsidRPr="00BC51F9">
        <w:rPr>
          <w:rFonts w:ascii="Times New Roman" w:hAnsi="Times New Roman"/>
          <w:sz w:val="28"/>
          <w:szCs w:val="28"/>
        </w:rPr>
        <w:t xml:space="preserve"> И Й С К А Я    Ф Е Д Е Р А Ц И Я</w:t>
      </w:r>
    </w:p>
    <w:p w:rsidR="00BC51F9" w:rsidRPr="00BC51F9" w:rsidRDefault="00BC51F9" w:rsidP="00BC51F9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1F9">
        <w:rPr>
          <w:rFonts w:ascii="Times New Roman" w:hAnsi="Times New Roman"/>
          <w:sz w:val="28"/>
          <w:szCs w:val="28"/>
        </w:rPr>
        <w:t>ЛЕНИНГРАДСКАЯ ОБЛАСТЬ</w:t>
      </w:r>
    </w:p>
    <w:p w:rsidR="00BC51F9" w:rsidRPr="00BC51F9" w:rsidRDefault="00BC51F9" w:rsidP="00BC51F9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C51F9" w:rsidRPr="00BC51F9" w:rsidRDefault="00BC51F9" w:rsidP="00BC51F9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1F9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BC51F9" w:rsidRPr="00BC51F9" w:rsidRDefault="00BC51F9" w:rsidP="00BC51F9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1F9">
        <w:rPr>
          <w:rFonts w:ascii="Times New Roman" w:hAnsi="Times New Roman"/>
          <w:sz w:val="28"/>
          <w:szCs w:val="28"/>
        </w:rPr>
        <w:t>КОЛТУШСКОЕ СЕЛЬСКОЕ ПОСЕЛЕНИЕ</w:t>
      </w:r>
    </w:p>
    <w:p w:rsidR="00BC51F9" w:rsidRPr="00BC51F9" w:rsidRDefault="00BC51F9" w:rsidP="00BC51F9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1F9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BC51F9" w:rsidRPr="00BC51F9" w:rsidRDefault="00BC51F9" w:rsidP="00BC51F9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1F9">
        <w:rPr>
          <w:rFonts w:ascii="Times New Roman" w:hAnsi="Times New Roman"/>
          <w:sz w:val="28"/>
          <w:szCs w:val="28"/>
        </w:rPr>
        <w:t>ЛЕНИНГРАДСКОЙ ОБЛАСТИ</w:t>
      </w:r>
    </w:p>
    <w:p w:rsidR="00BC51F9" w:rsidRPr="00BC51F9" w:rsidRDefault="00BC51F9" w:rsidP="00BC51F9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C51F9" w:rsidRPr="00BC51F9" w:rsidRDefault="00BC51F9" w:rsidP="00BC51F9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1F9">
        <w:rPr>
          <w:rFonts w:ascii="Times New Roman" w:hAnsi="Times New Roman"/>
          <w:sz w:val="28"/>
          <w:szCs w:val="28"/>
        </w:rPr>
        <w:t>СОВЕТ ДЕПУТАТОВ</w:t>
      </w:r>
    </w:p>
    <w:p w:rsidR="00BC51F9" w:rsidRPr="00BC51F9" w:rsidRDefault="00BC51F9" w:rsidP="00BC51F9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C51F9" w:rsidRPr="00BC51F9" w:rsidRDefault="00BC51F9" w:rsidP="00BC51F9">
      <w:p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1F9">
        <w:rPr>
          <w:rFonts w:ascii="Times New Roman" w:hAnsi="Times New Roman"/>
          <w:b/>
          <w:sz w:val="28"/>
          <w:szCs w:val="28"/>
        </w:rPr>
        <w:t>Р Е Ш Е Н И Е</w:t>
      </w:r>
    </w:p>
    <w:p w:rsidR="00BC51F9" w:rsidRPr="00BC51F9" w:rsidRDefault="00BC51F9" w:rsidP="00BC51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1F9" w:rsidRPr="00BC51F9" w:rsidRDefault="00DF26E1" w:rsidP="00BC51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24 января 2022 года № 7</w:t>
      </w:r>
      <w:r w:rsidR="00BC51F9" w:rsidRPr="00BC51F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C51F9" w:rsidRPr="00BC51F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="00BC51F9" w:rsidRPr="00BC51F9">
        <w:rPr>
          <w:rFonts w:ascii="Times New Roman" w:hAnsi="Times New Roman"/>
          <w:sz w:val="28"/>
          <w:szCs w:val="28"/>
        </w:rPr>
        <w:t>дер</w:t>
      </w:r>
      <w:proofErr w:type="gramStart"/>
      <w:r w:rsidR="00BC51F9" w:rsidRPr="00BC51F9">
        <w:rPr>
          <w:rFonts w:ascii="Times New Roman" w:hAnsi="Times New Roman"/>
          <w:sz w:val="28"/>
          <w:szCs w:val="28"/>
        </w:rPr>
        <w:t>.К</w:t>
      </w:r>
      <w:proofErr w:type="gramEnd"/>
      <w:r w:rsidR="00BC51F9" w:rsidRPr="00BC51F9">
        <w:rPr>
          <w:rFonts w:ascii="Times New Roman" w:hAnsi="Times New Roman"/>
          <w:sz w:val="28"/>
          <w:szCs w:val="28"/>
        </w:rPr>
        <w:t>олтуши</w:t>
      </w:r>
      <w:proofErr w:type="spellEnd"/>
    </w:p>
    <w:p w:rsidR="00BC51F9" w:rsidRPr="00BC51F9" w:rsidRDefault="00BC51F9" w:rsidP="00BC51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1F9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4360"/>
      </w:tblGrid>
      <w:tr w:rsidR="00BC51F9" w:rsidRPr="00BC51F9" w:rsidTr="009D615B">
        <w:tc>
          <w:tcPr>
            <w:tcW w:w="5778" w:type="dxa"/>
          </w:tcPr>
          <w:p w:rsidR="00BC51F9" w:rsidRPr="00BC51F9" w:rsidRDefault="00362EDE" w:rsidP="00362ED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6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в  муниципальном образовании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362" w:type="dxa"/>
          </w:tcPr>
          <w:p w:rsidR="00BC51F9" w:rsidRPr="00BC51F9" w:rsidRDefault="00BC51F9" w:rsidP="00BC51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C51F9" w:rsidRDefault="00BC51F9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51F9" w:rsidRDefault="00BC51F9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7F4B" w:rsidRDefault="000E6C47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</w:t>
      </w:r>
      <w:r w:rsidR="009C6845">
        <w:rPr>
          <w:rFonts w:ascii="Times New Roman" w:hAnsi="Times New Roman"/>
          <w:sz w:val="28"/>
          <w:szCs w:val="28"/>
        </w:rPr>
        <w:t>.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930860">
        <w:rPr>
          <w:rFonts w:ascii="Times New Roman" w:hAnsi="Times New Roman"/>
          <w:sz w:val="28"/>
          <w:szCs w:val="28"/>
        </w:rPr>
        <w:t>.1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533602" w:rsidRDefault="00CC7F4B" w:rsidP="00CC7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F4B">
        <w:rPr>
          <w:rFonts w:ascii="Times New Roman" w:hAnsi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0E6C47"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="000E6C47"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46197F">
        <w:rPr>
          <w:rFonts w:ascii="Times New Roman" w:hAnsi="Times New Roman"/>
          <w:sz w:val="28"/>
          <w:szCs w:val="28"/>
        </w:rPr>
        <w:t xml:space="preserve"> </w:t>
      </w:r>
      <w:r w:rsidRPr="00CC7F4B">
        <w:rPr>
          <w:rFonts w:ascii="Times New Roman" w:hAnsi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и</w:t>
      </w:r>
      <w:r w:rsidR="00B37FE3" w:rsidRPr="00B55276">
        <w:rPr>
          <w:rFonts w:ascii="Times New Roman" w:hAnsi="Times New Roman"/>
          <w:sz w:val="28"/>
          <w:szCs w:val="28"/>
        </w:rPr>
        <w:t>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>
        <w:rPr>
          <w:rFonts w:ascii="Times New Roman" w:hAnsi="Times New Roman"/>
          <w:sz w:val="28"/>
          <w:szCs w:val="28"/>
        </w:rPr>
        <w:t>у</w:t>
      </w:r>
      <w:r w:rsidR="000E6C47" w:rsidRPr="000E6C47">
        <w:rPr>
          <w:rFonts w:ascii="Times New Roman" w:hAnsi="Times New Roman"/>
          <w:sz w:val="28"/>
          <w:szCs w:val="28"/>
        </w:rPr>
        <w:t>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5336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A5D54" w:rsidRPr="004A5D54">
        <w:rPr>
          <w:rFonts w:ascii="Times New Roman" w:hAnsi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4A5D54">
        <w:rPr>
          <w:rFonts w:ascii="Times New Roman" w:hAnsi="Times New Roman"/>
          <w:sz w:val="28"/>
          <w:szCs w:val="28"/>
        </w:rPr>
        <w:t>,</w:t>
      </w:r>
      <w:r w:rsidR="00533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33602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принял </w:t>
      </w:r>
    </w:p>
    <w:p w:rsidR="00533602" w:rsidRPr="00B379B5" w:rsidRDefault="00533602" w:rsidP="00533602">
      <w:pPr>
        <w:spacing w:after="0" w:line="240" w:lineRule="auto"/>
        <w:jc w:val="both"/>
        <w:rPr>
          <w:rFonts w:ascii="Times New Roman" w:hAnsi="Times New Roman"/>
        </w:rPr>
      </w:pPr>
    </w:p>
    <w:p w:rsidR="006905A2" w:rsidRPr="00CC7F4B" w:rsidRDefault="00533602" w:rsidP="005336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F4B">
        <w:rPr>
          <w:rFonts w:ascii="Times New Roman" w:hAnsi="Times New Roman"/>
          <w:sz w:val="28"/>
          <w:szCs w:val="28"/>
        </w:rPr>
        <w:t>РЕШ</w:t>
      </w:r>
      <w:r w:rsidR="00CC7F4B" w:rsidRPr="00CC7F4B">
        <w:rPr>
          <w:rFonts w:ascii="Times New Roman" w:hAnsi="Times New Roman"/>
          <w:sz w:val="28"/>
          <w:szCs w:val="28"/>
        </w:rPr>
        <w:t>ЕНИЕ:</w:t>
      </w:r>
    </w:p>
    <w:p w:rsidR="00D270D5" w:rsidRPr="00B379B5" w:rsidRDefault="00D270D5" w:rsidP="00C60CC8">
      <w:pPr>
        <w:spacing w:after="0" w:line="240" w:lineRule="auto"/>
        <w:jc w:val="both"/>
        <w:rPr>
          <w:rFonts w:ascii="Times New Roman" w:hAnsi="Times New Roman"/>
        </w:rPr>
      </w:pPr>
    </w:p>
    <w:p w:rsidR="00B55276" w:rsidRDefault="00D270D5" w:rsidP="00BD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A04227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r w:rsidR="00BD0E07" w:rsidRPr="00BD0E07">
        <w:rPr>
          <w:rFonts w:ascii="Times New Roman" w:hAnsi="Times New Roman"/>
          <w:bCs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A04227">
        <w:rPr>
          <w:rFonts w:ascii="Times New Roman" w:hAnsi="Times New Roman"/>
          <w:bCs/>
          <w:sz w:val="28"/>
          <w:szCs w:val="28"/>
        </w:rPr>
        <w:t xml:space="preserve">согласно приложению к настоящему </w:t>
      </w:r>
      <w:r w:rsidR="00BD0E07">
        <w:rPr>
          <w:rFonts w:ascii="Times New Roman" w:hAnsi="Times New Roman"/>
          <w:bCs/>
          <w:sz w:val="28"/>
          <w:szCs w:val="28"/>
        </w:rPr>
        <w:t>р</w:t>
      </w:r>
      <w:r w:rsidR="00A04227">
        <w:rPr>
          <w:rFonts w:ascii="Times New Roman" w:hAnsi="Times New Roman"/>
          <w:bCs/>
          <w:sz w:val="28"/>
          <w:szCs w:val="28"/>
        </w:rPr>
        <w:t>ешению.</w:t>
      </w:r>
    </w:p>
    <w:p w:rsidR="00D270D5" w:rsidRPr="00D270D5" w:rsidRDefault="0046197F" w:rsidP="00682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="00A04227">
        <w:rPr>
          <w:rFonts w:ascii="Times New Roman" w:hAnsi="Times New Roman"/>
          <w:sz w:val="28"/>
          <w:szCs w:val="28"/>
        </w:rPr>
        <w:t>настоящее</w:t>
      </w:r>
      <w:r w:rsidR="00F41B1C" w:rsidRPr="00F41B1C">
        <w:rPr>
          <w:rFonts w:ascii="Times New Roman" w:hAnsi="Times New Roman"/>
          <w:sz w:val="28"/>
          <w:szCs w:val="28"/>
        </w:rPr>
        <w:t xml:space="preserve"> </w:t>
      </w:r>
      <w:r w:rsidR="005029DE">
        <w:rPr>
          <w:rFonts w:ascii="Times New Roman" w:hAnsi="Times New Roman"/>
          <w:sz w:val="28"/>
          <w:szCs w:val="28"/>
        </w:rPr>
        <w:t>р</w:t>
      </w:r>
      <w:r w:rsidR="00F41B1C" w:rsidRPr="00F41B1C">
        <w:rPr>
          <w:rFonts w:ascii="Times New Roman" w:hAnsi="Times New Roman"/>
          <w:sz w:val="28"/>
          <w:szCs w:val="28"/>
        </w:rPr>
        <w:t xml:space="preserve">ешение </w:t>
      </w:r>
      <w:r w:rsidR="00D270D5" w:rsidRPr="00D270D5">
        <w:rPr>
          <w:rFonts w:ascii="Times New Roman" w:hAnsi="Times New Roman"/>
          <w:sz w:val="28"/>
          <w:szCs w:val="28"/>
        </w:rPr>
        <w:t xml:space="preserve">в </w:t>
      </w:r>
      <w:r w:rsidR="005029DE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5029DE">
        <w:rPr>
          <w:rFonts w:ascii="Times New Roman" w:hAnsi="Times New Roman"/>
          <w:sz w:val="28"/>
          <w:szCs w:val="28"/>
        </w:rPr>
        <w:t>Колтушский</w:t>
      </w:r>
      <w:proofErr w:type="spellEnd"/>
      <w:r w:rsidR="005029DE">
        <w:rPr>
          <w:rFonts w:ascii="Times New Roman" w:hAnsi="Times New Roman"/>
          <w:sz w:val="28"/>
          <w:szCs w:val="28"/>
        </w:rPr>
        <w:t xml:space="preserve"> вестник»</w:t>
      </w:r>
      <w:r w:rsidR="006820A2">
        <w:rPr>
          <w:rFonts w:ascii="Times New Roman" w:hAnsi="Times New Roman"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и р</w:t>
      </w:r>
      <w:r w:rsidR="006820A2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5029DE">
        <w:rPr>
          <w:rFonts w:ascii="Times New Roman" w:hAnsi="Times New Roman"/>
          <w:sz w:val="28"/>
          <w:szCs w:val="28"/>
        </w:rPr>
        <w:t xml:space="preserve">МО Колтушское СП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lastRenderedPageBreak/>
        <w:t xml:space="preserve">3. Настоящее </w:t>
      </w:r>
      <w:r w:rsidR="005D5F7F">
        <w:rPr>
          <w:rFonts w:ascii="Times New Roman" w:hAnsi="Times New Roman"/>
          <w:sz w:val="28"/>
          <w:szCs w:val="28"/>
        </w:rPr>
        <w:t>р</w:t>
      </w:r>
      <w:r w:rsidR="00635632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</w:t>
      </w:r>
      <w:r w:rsidR="00324870">
        <w:rPr>
          <w:rFonts w:ascii="Times New Roman" w:hAnsi="Times New Roman"/>
          <w:sz w:val="28"/>
          <w:szCs w:val="28"/>
        </w:rPr>
        <w:t>после</w:t>
      </w:r>
      <w:r w:rsidR="00055082">
        <w:rPr>
          <w:rFonts w:ascii="Times New Roman" w:hAnsi="Times New Roman"/>
          <w:sz w:val="28"/>
          <w:szCs w:val="28"/>
        </w:rPr>
        <w:t xml:space="preserve"> </w:t>
      </w:r>
      <w:r w:rsidR="00285E7D">
        <w:rPr>
          <w:rFonts w:ascii="Times New Roman" w:hAnsi="Times New Roman"/>
          <w:sz w:val="28"/>
          <w:szCs w:val="28"/>
        </w:rPr>
        <w:t xml:space="preserve">его </w:t>
      </w:r>
      <w:r w:rsidR="00324870">
        <w:rPr>
          <w:rFonts w:ascii="Times New Roman" w:hAnsi="Times New Roman"/>
          <w:sz w:val="28"/>
          <w:szCs w:val="28"/>
        </w:rPr>
        <w:t xml:space="preserve">официального </w:t>
      </w:r>
      <w:r w:rsidR="00055082">
        <w:rPr>
          <w:rFonts w:ascii="Times New Roman" w:hAnsi="Times New Roman"/>
          <w:sz w:val="28"/>
          <w:szCs w:val="28"/>
        </w:rPr>
        <w:t>опубликования.</w:t>
      </w:r>
    </w:p>
    <w:p w:rsidR="00D270D5" w:rsidRPr="00F948F7" w:rsidRDefault="00F948F7" w:rsidP="00D27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8F7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  Контроль за исполнением решения возложить на главу администрации.</w:t>
      </w: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Pr="00F71C5C" w:rsidRDefault="00F71C5C" w:rsidP="00F71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A5BCC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r w:rsidR="006565D8">
        <w:rPr>
          <w:rFonts w:ascii="Times New Roman" w:hAnsi="Times New Roman"/>
          <w:sz w:val="28"/>
          <w:szCs w:val="28"/>
        </w:rPr>
        <w:t xml:space="preserve">   </w:t>
      </w:r>
      <w:r w:rsidR="006A5BC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6A5BCC">
        <w:rPr>
          <w:rFonts w:ascii="Times New Roman" w:hAnsi="Times New Roman"/>
          <w:sz w:val="28"/>
          <w:szCs w:val="28"/>
        </w:rPr>
        <w:t>Э.М.Чирко</w:t>
      </w:r>
      <w:proofErr w:type="spellEnd"/>
    </w:p>
    <w:p w:rsidR="00A92EFA" w:rsidRDefault="00A92EFA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BCC" w:rsidRDefault="006A5BCC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79B5" w:rsidRDefault="00B379B5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79B5" w:rsidRDefault="00B379B5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79B5" w:rsidRDefault="00B379B5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79B5" w:rsidRDefault="00B379B5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97F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A92EFA">
        <w:rPr>
          <w:rFonts w:ascii="Times New Roman" w:hAnsi="Times New Roman"/>
          <w:sz w:val="28"/>
          <w:szCs w:val="28"/>
        </w:rPr>
        <w:t>с</w:t>
      </w:r>
      <w:r w:rsidR="00AB0C27">
        <w:rPr>
          <w:rFonts w:ascii="Times New Roman" w:hAnsi="Times New Roman"/>
          <w:sz w:val="28"/>
          <w:szCs w:val="28"/>
        </w:rPr>
        <w:t>овета депутатов</w:t>
      </w:r>
    </w:p>
    <w:p w:rsidR="009D3B48" w:rsidRPr="0071671B" w:rsidRDefault="0071671B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1671B">
        <w:rPr>
          <w:rFonts w:ascii="Times New Roman" w:hAnsi="Times New Roman"/>
          <w:sz w:val="28"/>
          <w:szCs w:val="28"/>
          <w:u w:val="single"/>
        </w:rPr>
        <w:t>от 24 января 2022 года № 7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6E6435">
        <w:rPr>
          <w:rFonts w:ascii="Times New Roman" w:hAnsi="Times New Roman"/>
          <w:b/>
          <w:sz w:val="24"/>
          <w:szCs w:val="28"/>
        </w:rPr>
        <w:t xml:space="preserve"> КОЛТУШСКОЕ СЕЛЬСКОЕ ПОСЕЛЕНИЕ ВСЕВОЛОЖСКОГО МУНИЦИПАЛЬНОГО РАЙОНА ЛЕНИНГРАДСКОЙ ОБЛАСТИ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r w:rsidR="00CC3B14" w:rsidRPr="00CC3B14">
        <w:rPr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1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</w:t>
      </w:r>
      <w:r w:rsidR="002A4F67">
        <w:rPr>
          <w:rFonts w:ascii="PT Astra Serif" w:hAnsi="PT Astra Serif"/>
          <w:sz w:val="28"/>
          <w:szCs w:val="28"/>
        </w:rPr>
        <w:t>,</w:t>
      </w:r>
      <w:r w:rsidR="007D4861" w:rsidRPr="007D4861">
        <w:rPr>
          <w:rFonts w:ascii="PT Astra Serif" w:hAnsi="PT Astra Serif"/>
          <w:sz w:val="28"/>
          <w:szCs w:val="28"/>
        </w:rPr>
        <w:t xml:space="preserve">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 w:rsidR="002A4F67"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>бразования или его части, по решению вопросов местного значения или иных вопросов, право решения</w:t>
      </w:r>
      <w:r w:rsidR="002A4F67">
        <w:rPr>
          <w:sz w:val="28"/>
          <w:szCs w:val="28"/>
        </w:rPr>
        <w:t>,</w:t>
      </w:r>
      <w:r w:rsidR="000D12CC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средств граждан,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Pr="0071671B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 xml:space="preserve">11. </w:t>
      </w:r>
      <w:r w:rsidR="00E253AB">
        <w:rPr>
          <w:sz w:val="28"/>
          <w:szCs w:val="28"/>
        </w:rPr>
        <w:t xml:space="preserve">Объем бюджетных ассигнований на поддержку одного инициативного проекта из бюджета муниципального образования не должен превышать </w:t>
      </w:r>
      <w:r w:rsidR="0071671B" w:rsidRPr="0071671B">
        <w:rPr>
          <w:sz w:val="28"/>
          <w:szCs w:val="28"/>
        </w:rPr>
        <w:t>50 000 рублей</w:t>
      </w:r>
      <w:r w:rsidR="00E253AB" w:rsidRPr="0071671B">
        <w:rPr>
          <w:sz w:val="28"/>
          <w:szCs w:val="28"/>
        </w:rPr>
        <w:t>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2A4F67" w:rsidRPr="00D2516C">
        <w:rPr>
          <w:sz w:val="28"/>
          <w:szCs w:val="28"/>
        </w:rPr>
        <w:t>10</w:t>
      </w:r>
      <w:r w:rsidRPr="00D2516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решению инициаторов(а)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r w:rsidR="00A12100">
        <w:rPr>
          <w:sz w:val="28"/>
          <w:szCs w:val="28"/>
        </w:rPr>
        <w:t>на части территории</w:t>
      </w:r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951D95" w:rsidRPr="00951D95"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463A07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A07">
        <w:rPr>
          <w:sz w:val="28"/>
          <w:szCs w:val="28"/>
        </w:rPr>
        <w:t>1) с уставом территориального общественного самоуправления, в случае если</w:t>
      </w:r>
      <w:r w:rsidRPr="00463A07">
        <w:t xml:space="preserve"> </w:t>
      </w:r>
      <w:r w:rsidR="00717376">
        <w:rPr>
          <w:sz w:val="28"/>
          <w:szCs w:val="28"/>
        </w:rPr>
        <w:t>инициаторами проекта</w:t>
      </w:r>
      <w:r w:rsidRPr="00463A07">
        <w:rPr>
          <w:sz w:val="28"/>
          <w:szCs w:val="28"/>
        </w:rPr>
        <w:t xml:space="preserve"> являются органы территориального общественного самоуправления;</w:t>
      </w:r>
    </w:p>
    <w:p w:rsidR="00F523CE" w:rsidRPr="00463A07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A07">
        <w:rPr>
          <w:sz w:val="28"/>
          <w:szCs w:val="28"/>
        </w:rPr>
        <w:t xml:space="preserve">2) </w:t>
      </w:r>
      <w:r w:rsidR="0067087E" w:rsidRPr="00463A07">
        <w:rPr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463A07">
        <w:rPr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</w:t>
      </w:r>
      <w:r w:rsidR="00CB583E">
        <w:rPr>
          <w:sz w:val="28"/>
          <w:szCs w:val="28"/>
        </w:rPr>
        <w:t>лучае если инициаторами проекта</w:t>
      </w:r>
      <w:r w:rsidR="00254759" w:rsidRPr="00463A07">
        <w:rPr>
          <w:sz w:val="28"/>
          <w:szCs w:val="28"/>
        </w:rPr>
        <w:t xml:space="preserve"> являются староста, общественный совет или инициативная комиссия;</w:t>
      </w:r>
    </w:p>
    <w:p w:rsidR="00254759" w:rsidRPr="00463A07" w:rsidRDefault="00254759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A07">
        <w:rPr>
          <w:sz w:val="28"/>
          <w:szCs w:val="28"/>
        </w:rPr>
        <w:t xml:space="preserve">3) </w:t>
      </w:r>
      <w:r w:rsidR="00320B3B" w:rsidRPr="00463A07">
        <w:rPr>
          <w:sz w:val="28"/>
          <w:szCs w:val="28"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 является инициативная группа</w:t>
      </w:r>
      <w:r w:rsidR="006A1A7F" w:rsidRPr="00463A07">
        <w:rPr>
          <w:sz w:val="28"/>
          <w:szCs w:val="28"/>
        </w:rPr>
        <w:t xml:space="preserve"> граждан</w:t>
      </w:r>
      <w:r w:rsidR="00320B3B" w:rsidRPr="00463A07">
        <w:rPr>
          <w:sz w:val="28"/>
          <w:szCs w:val="28"/>
        </w:rPr>
        <w:t>.</w:t>
      </w:r>
    </w:p>
    <w:p w:rsidR="00320B3B" w:rsidRPr="00A65083" w:rsidRDefault="004817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1B7D8C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</w:t>
      </w:r>
      <w:r w:rsidR="000C6F9A">
        <w:rPr>
          <w:rFonts w:ascii="Times New Roman" w:hAnsi="Times New Roman"/>
          <w:sz w:val="28"/>
          <w:szCs w:val="28"/>
        </w:rPr>
        <w:t xml:space="preserve"> </w:t>
      </w:r>
      <w:r w:rsidR="00807CCB">
        <w:rPr>
          <w:rFonts w:ascii="Times New Roman" w:hAnsi="Times New Roman"/>
          <w:sz w:val="28"/>
          <w:szCs w:val="28"/>
        </w:rPr>
        <w:t>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  <w:proofErr w:type="gramEnd"/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</w:t>
      </w:r>
      <w:r w:rsidR="00FD5B38" w:rsidRPr="0020010F">
        <w:rPr>
          <w:sz w:val="28"/>
          <w:szCs w:val="28"/>
        </w:rPr>
        <w:t>трех</w:t>
      </w:r>
      <w:r w:rsidR="00FD5B38" w:rsidRPr="002A4F67">
        <w:rPr>
          <w:color w:val="FF0000"/>
          <w:sz w:val="28"/>
          <w:szCs w:val="28"/>
        </w:rPr>
        <w:t xml:space="preserve"> </w:t>
      </w:r>
      <w:r w:rsidR="00FD5B38" w:rsidRPr="00FD5B38">
        <w:rPr>
          <w:sz w:val="28"/>
          <w:szCs w:val="28"/>
        </w:rPr>
        <w:t xml:space="preserve">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46197F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0C3277">
        <w:rPr>
          <w:sz w:val="28"/>
          <w:szCs w:val="28"/>
        </w:rPr>
        <w:br/>
        <w:t>их представления.</w:t>
      </w:r>
    </w:p>
    <w:p w:rsidR="000144A6" w:rsidRPr="00303B6B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2E32C1" w:rsidRPr="001B7D8C" w:rsidRDefault="001B7D8C" w:rsidP="000C3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D8C">
        <w:rPr>
          <w:sz w:val="28"/>
          <w:szCs w:val="28"/>
        </w:rPr>
        <w:t>С</w:t>
      </w:r>
      <w:r w:rsidR="000C3277" w:rsidRPr="001B7D8C">
        <w:rPr>
          <w:sz w:val="28"/>
          <w:szCs w:val="28"/>
        </w:rPr>
        <w:t xml:space="preserve">рок представления в администрацию муниципального образования замечаний и предложений не может составлять </w:t>
      </w:r>
      <w:r w:rsidR="000144A6" w:rsidRPr="001B7D8C">
        <w:rPr>
          <w:sz w:val="28"/>
          <w:szCs w:val="28"/>
        </w:rPr>
        <w:t>менее пяти рабочих дней.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В случае,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024C1" w:rsidRDefault="00A024C1" w:rsidP="00A024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 xml:space="preserve">с </w:t>
      </w:r>
      <w:r w:rsidRPr="0033767A">
        <w:rPr>
          <w:sz w:val="28"/>
          <w:szCs w:val="28"/>
        </w:rPr>
        <w:t>нормативным правовым актом совета депутатов муниципального образования,</w:t>
      </w:r>
      <w:r>
        <w:rPr>
          <w:sz w:val="28"/>
          <w:szCs w:val="28"/>
        </w:rPr>
        <w:t xml:space="preserve">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A024C1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муниципального образования имеет право голосовать </w:t>
      </w:r>
      <w:r w:rsidR="00486DA6">
        <w:rPr>
          <w:sz w:val="28"/>
          <w:szCs w:val="28"/>
        </w:rPr>
        <w:t xml:space="preserve">за </w:t>
      </w:r>
      <w:r w:rsidR="00DA2AF8" w:rsidRPr="00DD3538">
        <w:rPr>
          <w:sz w:val="28"/>
          <w:szCs w:val="28"/>
        </w:rPr>
        <w:t xml:space="preserve">2 </w:t>
      </w:r>
      <w:r>
        <w:rPr>
          <w:sz w:val="28"/>
          <w:szCs w:val="28"/>
        </w:rPr>
        <w:t>инициативных проект</w:t>
      </w:r>
      <w:r w:rsidR="00DA2AF8">
        <w:rPr>
          <w:sz w:val="28"/>
          <w:szCs w:val="28"/>
        </w:rPr>
        <w:t>а</w:t>
      </w:r>
      <w:r>
        <w:rPr>
          <w:sz w:val="28"/>
          <w:szCs w:val="28"/>
        </w:rPr>
        <w:t>, при этом за один проект должен отдаваться один голос.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</w:t>
      </w:r>
      <w:r w:rsidR="00032D95">
        <w:rPr>
          <w:sz w:val="28"/>
          <w:szCs w:val="28"/>
        </w:rPr>
        <w:t>муниципального образования «Всеволожский муниципальный район» Ленинградской области.</w:t>
      </w:r>
    </w:p>
    <w:p w:rsidR="00AD6663" w:rsidRPr="00662294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30E6">
        <w:rPr>
          <w:sz w:val="28"/>
          <w:szCs w:val="28"/>
        </w:rPr>
        <w:t xml:space="preserve"> 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</w:t>
      </w:r>
      <w:r w:rsidR="00DD3538">
        <w:rPr>
          <w:sz w:val="28"/>
          <w:szCs w:val="28"/>
        </w:rPr>
        <w:t>,</w:t>
      </w:r>
      <w:r>
        <w:rPr>
          <w:sz w:val="28"/>
          <w:szCs w:val="28"/>
        </w:rPr>
        <w:t xml:space="preserve"> и повестке заседания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состав конкурсной комиссии и приглашенных на заседание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</w:p>
    <w:p w:rsidR="009B39B4" w:rsidRDefault="00591592" w:rsidP="00FF0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3531F5" w:rsidRDefault="003531F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3531F5" w:rsidRDefault="003531F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3531F5" w:rsidRDefault="003531F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3531F5" w:rsidRDefault="003531F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3531F5" w:rsidRDefault="003531F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3531F5" w:rsidRDefault="003531F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379B5" w:rsidRDefault="00B379B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379B5" w:rsidRDefault="00B379B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379B5" w:rsidRDefault="00B379B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379B5" w:rsidRDefault="00B379B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379B5" w:rsidRDefault="00B379B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379B5" w:rsidRDefault="00B379B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379B5" w:rsidRDefault="00B379B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379B5" w:rsidRDefault="00B379B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379B5" w:rsidRDefault="00B379B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379B5" w:rsidRDefault="00B379B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379B5" w:rsidRDefault="00B379B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</w:t>
      </w:r>
    </w:p>
    <w:p w:rsidR="00C52EE2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муниципальном образовании</w:t>
      </w:r>
    </w:p>
    <w:p w:rsidR="00032D95" w:rsidRDefault="00032D9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Колтушское сельское поселение </w:t>
      </w:r>
    </w:p>
    <w:p w:rsidR="00032D95" w:rsidRDefault="00032D9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Всеволожского муниципального район </w:t>
      </w:r>
    </w:p>
    <w:p w:rsidR="00032D95" w:rsidRPr="00C52EE2" w:rsidRDefault="00032D95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Ленинградской области</w:t>
      </w:r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Pr="00B00B2E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рассматриваемых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инициативного(</w:t>
            </w:r>
            <w:proofErr w:type="spellStart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B379B5">
      <w:headerReference w:type="default" r:id="rId12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47" w:rsidRDefault="004B2C47" w:rsidP="003D1FD5">
      <w:pPr>
        <w:spacing w:after="0" w:line="240" w:lineRule="auto"/>
      </w:pPr>
      <w:r>
        <w:separator/>
      </w:r>
    </w:p>
  </w:endnote>
  <w:endnote w:type="continuationSeparator" w:id="0">
    <w:p w:rsidR="004B2C47" w:rsidRDefault="004B2C4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47" w:rsidRDefault="004B2C47" w:rsidP="003D1FD5">
      <w:pPr>
        <w:spacing w:after="0" w:line="240" w:lineRule="auto"/>
      </w:pPr>
      <w:r>
        <w:separator/>
      </w:r>
    </w:p>
  </w:footnote>
  <w:footnote w:type="continuationSeparator" w:id="0">
    <w:p w:rsidR="004B2C47" w:rsidRDefault="004B2C4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953E4E">
      <w:rPr>
        <w:noProof/>
      </w:rPr>
      <w:t>11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2D95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A726D"/>
    <w:rsid w:val="000B573A"/>
    <w:rsid w:val="000C3277"/>
    <w:rsid w:val="000C5F13"/>
    <w:rsid w:val="000C6F9A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2766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B7D8C"/>
    <w:rsid w:val="001C303B"/>
    <w:rsid w:val="001C631E"/>
    <w:rsid w:val="001D1D4F"/>
    <w:rsid w:val="001D39E0"/>
    <w:rsid w:val="001D5D73"/>
    <w:rsid w:val="001D6B79"/>
    <w:rsid w:val="001D73A8"/>
    <w:rsid w:val="001E146C"/>
    <w:rsid w:val="0020010F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4F67"/>
    <w:rsid w:val="002A55B4"/>
    <w:rsid w:val="002B4C0D"/>
    <w:rsid w:val="002C3C0D"/>
    <w:rsid w:val="002C6F9C"/>
    <w:rsid w:val="002D14B8"/>
    <w:rsid w:val="002D557F"/>
    <w:rsid w:val="002E32C1"/>
    <w:rsid w:val="002F0392"/>
    <w:rsid w:val="002F0E1E"/>
    <w:rsid w:val="002F2474"/>
    <w:rsid w:val="002F7B34"/>
    <w:rsid w:val="00303B6B"/>
    <w:rsid w:val="003117BF"/>
    <w:rsid w:val="003131C6"/>
    <w:rsid w:val="003176A5"/>
    <w:rsid w:val="00320B3B"/>
    <w:rsid w:val="003244FB"/>
    <w:rsid w:val="00324870"/>
    <w:rsid w:val="0033132E"/>
    <w:rsid w:val="003322BC"/>
    <w:rsid w:val="00333916"/>
    <w:rsid w:val="0033767A"/>
    <w:rsid w:val="00351101"/>
    <w:rsid w:val="00351909"/>
    <w:rsid w:val="003531F5"/>
    <w:rsid w:val="00355E71"/>
    <w:rsid w:val="003579DD"/>
    <w:rsid w:val="00362EDE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3A07"/>
    <w:rsid w:val="00464972"/>
    <w:rsid w:val="004657E3"/>
    <w:rsid w:val="00465E27"/>
    <w:rsid w:val="00466189"/>
    <w:rsid w:val="00466C93"/>
    <w:rsid w:val="00471BE5"/>
    <w:rsid w:val="00476E78"/>
    <w:rsid w:val="00481728"/>
    <w:rsid w:val="00482415"/>
    <w:rsid w:val="00482451"/>
    <w:rsid w:val="004829D8"/>
    <w:rsid w:val="00485219"/>
    <w:rsid w:val="00486DA6"/>
    <w:rsid w:val="004921A7"/>
    <w:rsid w:val="00497974"/>
    <w:rsid w:val="004A37B7"/>
    <w:rsid w:val="004A3BD0"/>
    <w:rsid w:val="004A47E7"/>
    <w:rsid w:val="004A5D54"/>
    <w:rsid w:val="004A5E76"/>
    <w:rsid w:val="004A60D2"/>
    <w:rsid w:val="004A653A"/>
    <w:rsid w:val="004B1D9A"/>
    <w:rsid w:val="004B2C47"/>
    <w:rsid w:val="004B517B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29DE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D5F7F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65D8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A5BCC"/>
    <w:rsid w:val="006B1759"/>
    <w:rsid w:val="006B2EF1"/>
    <w:rsid w:val="006C0E26"/>
    <w:rsid w:val="006C3B6B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E6435"/>
    <w:rsid w:val="006F06C6"/>
    <w:rsid w:val="006F0C7C"/>
    <w:rsid w:val="006F1835"/>
    <w:rsid w:val="006F264E"/>
    <w:rsid w:val="006F3A96"/>
    <w:rsid w:val="006F43F1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1671B"/>
    <w:rsid w:val="00717376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461ED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3E9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0860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3E4E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C6845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4B9B"/>
    <w:rsid w:val="00A87ECA"/>
    <w:rsid w:val="00A92EF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4999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9B5"/>
    <w:rsid w:val="00B37FE3"/>
    <w:rsid w:val="00B40046"/>
    <w:rsid w:val="00B45DD1"/>
    <w:rsid w:val="00B46D12"/>
    <w:rsid w:val="00B5353D"/>
    <w:rsid w:val="00B53C54"/>
    <w:rsid w:val="00B54F82"/>
    <w:rsid w:val="00B55276"/>
    <w:rsid w:val="00B556F1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71E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1F9"/>
    <w:rsid w:val="00BC59B1"/>
    <w:rsid w:val="00BC7DEA"/>
    <w:rsid w:val="00BD0E07"/>
    <w:rsid w:val="00BD1392"/>
    <w:rsid w:val="00BD52D7"/>
    <w:rsid w:val="00BD602F"/>
    <w:rsid w:val="00BE263A"/>
    <w:rsid w:val="00BE2D4E"/>
    <w:rsid w:val="00BE2E34"/>
    <w:rsid w:val="00BE2F9B"/>
    <w:rsid w:val="00BE3D75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0F1D"/>
    <w:rsid w:val="00C777CC"/>
    <w:rsid w:val="00C80109"/>
    <w:rsid w:val="00CA18BB"/>
    <w:rsid w:val="00CA70F4"/>
    <w:rsid w:val="00CB05E2"/>
    <w:rsid w:val="00CB583E"/>
    <w:rsid w:val="00CB72D5"/>
    <w:rsid w:val="00CC3479"/>
    <w:rsid w:val="00CC3B14"/>
    <w:rsid w:val="00CC7F4B"/>
    <w:rsid w:val="00CE0B39"/>
    <w:rsid w:val="00CE47B8"/>
    <w:rsid w:val="00CE4F4C"/>
    <w:rsid w:val="00CF0190"/>
    <w:rsid w:val="00CF1755"/>
    <w:rsid w:val="00D056F6"/>
    <w:rsid w:val="00D062F8"/>
    <w:rsid w:val="00D06838"/>
    <w:rsid w:val="00D15733"/>
    <w:rsid w:val="00D16033"/>
    <w:rsid w:val="00D24D98"/>
    <w:rsid w:val="00D2516C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A2AF8"/>
    <w:rsid w:val="00DB3DDA"/>
    <w:rsid w:val="00DB3F24"/>
    <w:rsid w:val="00DC2055"/>
    <w:rsid w:val="00DC356D"/>
    <w:rsid w:val="00DC3DA2"/>
    <w:rsid w:val="00DC6690"/>
    <w:rsid w:val="00DC6B50"/>
    <w:rsid w:val="00DD3538"/>
    <w:rsid w:val="00DE04DA"/>
    <w:rsid w:val="00DE3F95"/>
    <w:rsid w:val="00DE4699"/>
    <w:rsid w:val="00DE5A8D"/>
    <w:rsid w:val="00DE7062"/>
    <w:rsid w:val="00DE7CA5"/>
    <w:rsid w:val="00DF26E1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4841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1C5C"/>
    <w:rsid w:val="00F72102"/>
    <w:rsid w:val="00F7434F"/>
    <w:rsid w:val="00F86FC2"/>
    <w:rsid w:val="00F874F8"/>
    <w:rsid w:val="00F9170C"/>
    <w:rsid w:val="00F948F7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table" w:styleId="af0">
    <w:name w:val="Table Grid"/>
    <w:basedOn w:val="a1"/>
    <w:uiPriority w:val="39"/>
    <w:locked/>
    <w:rsid w:val="00BC51F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table" w:styleId="af0">
    <w:name w:val="Table Grid"/>
    <w:basedOn w:val="a1"/>
    <w:uiPriority w:val="39"/>
    <w:locked/>
    <w:rsid w:val="00BC51F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6562-67D0-4627-8E94-CFCCF23A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2596</Words>
  <Characters>21029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22</cp:revision>
  <cp:lastPrinted>2022-01-24T13:10:00Z</cp:lastPrinted>
  <dcterms:created xsi:type="dcterms:W3CDTF">2022-01-24T06:10:00Z</dcterms:created>
  <dcterms:modified xsi:type="dcterms:W3CDTF">2022-01-25T07:30:00Z</dcterms:modified>
</cp:coreProperties>
</file>