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635" w:rsidRDefault="000E5635" w:rsidP="009517BA">
      <w:pPr>
        <w:ind w:right="-341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УТВЕРЖДАЮ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Всеволожский городской прокурор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>старший советник юстиции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r w:rsidRPr="006B7B72">
        <w:rPr>
          <w:sz w:val="28"/>
          <w:szCs w:val="28"/>
        </w:rPr>
        <w:t xml:space="preserve">                                                  И.А. Грищук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  <w:proofErr w:type="gramStart"/>
      <w:r w:rsidRPr="006B7B72">
        <w:rPr>
          <w:sz w:val="28"/>
          <w:szCs w:val="28"/>
        </w:rPr>
        <w:t xml:space="preserve">« </w:t>
      </w:r>
      <w:r w:rsidRPr="006B7B72">
        <w:rPr>
          <w:sz w:val="28"/>
          <w:szCs w:val="28"/>
          <w:u w:val="single"/>
        </w:rPr>
        <w:tab/>
      </w:r>
      <w:proofErr w:type="gramEnd"/>
      <w:r w:rsidRPr="006B7B72">
        <w:rPr>
          <w:sz w:val="28"/>
          <w:szCs w:val="28"/>
        </w:rPr>
        <w:t>» октября 2021 года</w:t>
      </w:r>
    </w:p>
    <w:p w:rsidR="00525AC4" w:rsidRPr="006B7B72" w:rsidRDefault="00525AC4" w:rsidP="00525AC4">
      <w:pPr>
        <w:ind w:left="4820"/>
        <w:contextualSpacing/>
        <w:jc w:val="both"/>
        <w:rPr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  <w:r w:rsidRPr="006B7B72">
        <w:rPr>
          <w:b/>
          <w:sz w:val="28"/>
          <w:szCs w:val="28"/>
        </w:rPr>
        <w:t>Для размещения на официальном сайте прокуратуры Ленинградской области</w:t>
      </w:r>
    </w:p>
    <w:p w:rsidR="00525AC4" w:rsidRPr="006B7B72" w:rsidRDefault="00525AC4" w:rsidP="00525AC4">
      <w:pPr>
        <w:spacing w:line="240" w:lineRule="exact"/>
        <w:ind w:right="4820"/>
        <w:contextualSpacing/>
        <w:jc w:val="both"/>
        <w:rPr>
          <w:b/>
          <w:sz w:val="28"/>
          <w:szCs w:val="28"/>
        </w:rPr>
      </w:pPr>
    </w:p>
    <w:p w:rsidR="00525AC4" w:rsidRPr="006B7B72" w:rsidRDefault="00525AC4" w:rsidP="00525AC4">
      <w:pPr>
        <w:spacing w:line="240" w:lineRule="exact"/>
        <w:ind w:right="4820"/>
        <w:contextualSpacing/>
        <w:rPr>
          <w:sz w:val="28"/>
          <w:szCs w:val="28"/>
        </w:rPr>
      </w:pPr>
      <w:r>
        <w:rPr>
          <w:sz w:val="28"/>
          <w:szCs w:val="28"/>
        </w:rPr>
        <w:t>Городской прокуратурой в ходе проведения проверки оказания медицинской помощи выявлены факты совершения преступления</w:t>
      </w:r>
    </w:p>
    <w:p w:rsidR="00525AC4" w:rsidRDefault="00525AC4" w:rsidP="007F7F5E">
      <w:pPr>
        <w:ind w:firstLine="567"/>
        <w:jc w:val="both"/>
        <w:rPr>
          <w:sz w:val="28"/>
          <w:szCs w:val="28"/>
        </w:rPr>
      </w:pPr>
    </w:p>
    <w:p w:rsidR="007F7F5E" w:rsidRDefault="006D07DD" w:rsidP="007F7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прокуратурой</w:t>
      </w:r>
      <w:r w:rsidR="007F7F5E">
        <w:rPr>
          <w:sz w:val="28"/>
          <w:szCs w:val="28"/>
        </w:rPr>
        <w:t xml:space="preserve"> по обращению </w:t>
      </w:r>
      <w:r>
        <w:rPr>
          <w:sz w:val="28"/>
          <w:szCs w:val="28"/>
        </w:rPr>
        <w:t xml:space="preserve">гражданки И. </w:t>
      </w:r>
      <w:r w:rsidR="007F7F5E">
        <w:rPr>
          <w:sz w:val="28"/>
          <w:szCs w:val="28"/>
        </w:rPr>
        <w:t xml:space="preserve">проведена  </w:t>
      </w:r>
      <w:r w:rsidR="000031AC">
        <w:rPr>
          <w:sz w:val="28"/>
          <w:szCs w:val="28"/>
        </w:rPr>
        <w:t xml:space="preserve">проверка </w:t>
      </w:r>
      <w:r w:rsidR="007F7F5E">
        <w:rPr>
          <w:sz w:val="28"/>
          <w:szCs w:val="28"/>
        </w:rPr>
        <w:t>действи</w:t>
      </w:r>
      <w:r>
        <w:rPr>
          <w:sz w:val="28"/>
          <w:szCs w:val="28"/>
        </w:rPr>
        <w:t>й</w:t>
      </w:r>
      <w:r w:rsidR="007F7F5E">
        <w:rPr>
          <w:sz w:val="28"/>
          <w:szCs w:val="28"/>
        </w:rPr>
        <w:t xml:space="preserve"> должностных лиц ГБУЗ ЛО «Всеволожская клиническая межрайонная больница», ГБУЗ ЛО «</w:t>
      </w:r>
      <w:proofErr w:type="spellStart"/>
      <w:r w:rsidR="007F7F5E">
        <w:rPr>
          <w:sz w:val="28"/>
          <w:szCs w:val="28"/>
        </w:rPr>
        <w:t>Токсовская</w:t>
      </w:r>
      <w:proofErr w:type="spellEnd"/>
      <w:r w:rsidR="007F7F5E">
        <w:rPr>
          <w:sz w:val="28"/>
          <w:szCs w:val="28"/>
        </w:rPr>
        <w:t xml:space="preserve"> межрайонная больница», ГБУЗ ЛО «</w:t>
      </w:r>
      <w:proofErr w:type="spellStart"/>
      <w:r w:rsidR="007F7F5E">
        <w:rPr>
          <w:sz w:val="28"/>
          <w:szCs w:val="28"/>
        </w:rPr>
        <w:t>Сертоловская</w:t>
      </w:r>
      <w:proofErr w:type="spellEnd"/>
      <w:r w:rsidR="007F7F5E">
        <w:rPr>
          <w:sz w:val="28"/>
          <w:szCs w:val="28"/>
        </w:rPr>
        <w:t xml:space="preserve"> межрайонная больница» при оказании медицинской помощи ее дочери</w:t>
      </w:r>
      <w:r>
        <w:rPr>
          <w:sz w:val="28"/>
          <w:szCs w:val="28"/>
        </w:rPr>
        <w:t>.</w:t>
      </w:r>
    </w:p>
    <w:p w:rsidR="00525AC4" w:rsidRDefault="007F7F5E" w:rsidP="007F7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и на основании данных, изложенных в обращении</w:t>
      </w:r>
      <w:r w:rsidR="004C169A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установлено, что 15.12.2020 </w:t>
      </w:r>
      <w:r w:rsidR="006D07DD">
        <w:rPr>
          <w:sz w:val="28"/>
          <w:szCs w:val="28"/>
        </w:rPr>
        <w:t xml:space="preserve">пациентка </w:t>
      </w:r>
      <w:r>
        <w:rPr>
          <w:sz w:val="28"/>
          <w:szCs w:val="28"/>
        </w:rPr>
        <w:t>поступила в родильный дом ГБУЗ ЛО «Всеволожская КМБ» для родовспоможения.</w:t>
      </w:r>
      <w:r w:rsidR="006D07DD">
        <w:rPr>
          <w:sz w:val="28"/>
          <w:szCs w:val="28"/>
        </w:rPr>
        <w:t xml:space="preserve"> Далее в </w:t>
      </w:r>
      <w:r w:rsidR="00525AC4">
        <w:rPr>
          <w:sz w:val="28"/>
          <w:szCs w:val="28"/>
        </w:rPr>
        <w:t>связи с</w:t>
      </w:r>
      <w:r w:rsidR="006D07DD">
        <w:rPr>
          <w:sz w:val="28"/>
          <w:szCs w:val="28"/>
        </w:rPr>
        <w:t xml:space="preserve"> ухудшени</w:t>
      </w:r>
      <w:r w:rsidR="00525AC4">
        <w:rPr>
          <w:sz w:val="28"/>
          <w:szCs w:val="28"/>
        </w:rPr>
        <w:t>ем</w:t>
      </w:r>
      <w:r w:rsidR="006D07DD">
        <w:rPr>
          <w:sz w:val="28"/>
          <w:szCs w:val="28"/>
        </w:rPr>
        <w:t xml:space="preserve"> состояния здоровья медицинская помощь оказывалась пациенту по месту ее жительства ГБУЗ ЛО</w:t>
      </w:r>
      <w:r w:rsidR="000E6D79">
        <w:rPr>
          <w:sz w:val="28"/>
          <w:szCs w:val="28"/>
        </w:rPr>
        <w:t xml:space="preserve"> «</w:t>
      </w:r>
      <w:proofErr w:type="spellStart"/>
      <w:r w:rsidR="006D07DD">
        <w:rPr>
          <w:sz w:val="28"/>
          <w:szCs w:val="28"/>
        </w:rPr>
        <w:t>Сертоловская</w:t>
      </w:r>
      <w:proofErr w:type="spellEnd"/>
      <w:r w:rsidR="006D07DD">
        <w:rPr>
          <w:sz w:val="28"/>
          <w:szCs w:val="28"/>
        </w:rPr>
        <w:t xml:space="preserve"> ГБ»</w:t>
      </w:r>
      <w:r w:rsidR="000E6D79">
        <w:rPr>
          <w:sz w:val="28"/>
          <w:szCs w:val="28"/>
        </w:rPr>
        <w:t xml:space="preserve">, после неоднократных </w:t>
      </w:r>
      <w:r w:rsidR="004C169A">
        <w:rPr>
          <w:sz w:val="28"/>
          <w:szCs w:val="28"/>
        </w:rPr>
        <w:t>обращений пациентки в медицинские организации, автомобильным транспортом родственников</w:t>
      </w:r>
      <w:r w:rsidR="00525AC4">
        <w:rPr>
          <w:sz w:val="28"/>
          <w:szCs w:val="28"/>
        </w:rPr>
        <w:t xml:space="preserve"> она</w:t>
      </w:r>
      <w:r w:rsidR="004C169A">
        <w:rPr>
          <w:sz w:val="28"/>
          <w:szCs w:val="28"/>
        </w:rPr>
        <w:t xml:space="preserve"> доставлена в ГБУЗ ЛО «</w:t>
      </w:r>
      <w:proofErr w:type="spellStart"/>
      <w:r w:rsidR="004C169A">
        <w:rPr>
          <w:sz w:val="28"/>
          <w:szCs w:val="28"/>
        </w:rPr>
        <w:t>Токсовская</w:t>
      </w:r>
      <w:proofErr w:type="spellEnd"/>
      <w:r w:rsidR="004C169A">
        <w:rPr>
          <w:sz w:val="28"/>
          <w:szCs w:val="28"/>
        </w:rPr>
        <w:t xml:space="preserve"> межрайонная больница», где была прооперирована и после реанимационных мероприятий в 22 часа 24.12.2020 скончалась.</w:t>
      </w:r>
      <w:r w:rsidR="00525AC4">
        <w:rPr>
          <w:sz w:val="28"/>
          <w:szCs w:val="28"/>
        </w:rPr>
        <w:t xml:space="preserve"> </w:t>
      </w:r>
    </w:p>
    <w:p w:rsidR="007F7F5E" w:rsidRDefault="00525AC4" w:rsidP="007F7F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Причиной явились несвоевременная госпитализация и некачественное оказание медицинской помощи, что привело к ухудшению состояния здоровья.</w:t>
      </w:r>
    </w:p>
    <w:p w:rsidR="004C169A" w:rsidRDefault="004C169A" w:rsidP="004C16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в действиях сотрудников ГБУЗ ЛО «Всеволожская клиническая межрайонная больница», ГБУЗ ЛО «</w:t>
      </w:r>
      <w:proofErr w:type="spellStart"/>
      <w:r>
        <w:rPr>
          <w:sz w:val="28"/>
          <w:szCs w:val="28"/>
        </w:rPr>
        <w:t>Токсовская</w:t>
      </w:r>
      <w:proofErr w:type="spellEnd"/>
      <w:r>
        <w:rPr>
          <w:sz w:val="28"/>
          <w:szCs w:val="28"/>
        </w:rPr>
        <w:t xml:space="preserve"> районная больница», ГБУЗ ЛО «</w:t>
      </w:r>
      <w:proofErr w:type="spellStart"/>
      <w:r>
        <w:rPr>
          <w:sz w:val="28"/>
          <w:szCs w:val="28"/>
        </w:rPr>
        <w:t>Сертоловская</w:t>
      </w:r>
      <w:proofErr w:type="spellEnd"/>
      <w:r>
        <w:rPr>
          <w:sz w:val="28"/>
          <w:szCs w:val="28"/>
        </w:rPr>
        <w:t xml:space="preserve"> городская больница» усматриваются признаки преступления, предусмотренного ч.2 ст.109 УК РФ</w:t>
      </w:r>
      <w:r w:rsidR="00525AC4">
        <w:rPr>
          <w:sz w:val="28"/>
          <w:szCs w:val="28"/>
        </w:rPr>
        <w:t>, городской прокуратурой материал проверки в соответствии с п. 2 ч. 2 ст. 37 УПК РФ направлен в Следственный отдел по г. Всеволожск СУ СК России по Ленинградской области.</w:t>
      </w:r>
    </w:p>
    <w:p w:rsidR="00525AC4" w:rsidRDefault="00525AC4" w:rsidP="004C16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29.10.2021 возбуждено уголовное дело, ход и результаты расследования поставлены на контроль городской прокуратуры.</w:t>
      </w:r>
    </w:p>
    <w:p w:rsidR="004C169A" w:rsidRDefault="004C169A" w:rsidP="007F7F5E">
      <w:pPr>
        <w:ind w:firstLine="567"/>
        <w:jc w:val="both"/>
        <w:rPr>
          <w:sz w:val="28"/>
          <w:szCs w:val="28"/>
        </w:rPr>
      </w:pPr>
    </w:p>
    <w:p w:rsidR="00525AC4" w:rsidRDefault="009517BA" w:rsidP="00525AC4">
      <w:pPr>
        <w:pStyle w:val="ConsPlusNormal"/>
        <w:jc w:val="both"/>
      </w:pPr>
      <w:r>
        <w:t xml:space="preserve"> 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  <w:r>
        <w:t>Помощник городского прокурора</w:t>
      </w:r>
    </w:p>
    <w:p w:rsidR="00525AC4" w:rsidRDefault="00525AC4" w:rsidP="00525AC4">
      <w:pPr>
        <w:pStyle w:val="ConsPlusNormal"/>
        <w:spacing w:line="240" w:lineRule="exact"/>
        <w:contextualSpacing/>
        <w:jc w:val="both"/>
      </w:pPr>
    </w:p>
    <w:p w:rsidR="00525AC4" w:rsidRPr="006C0FB6" w:rsidRDefault="00525AC4" w:rsidP="00525AC4">
      <w:pPr>
        <w:pStyle w:val="ConsPlusNormal"/>
        <w:spacing w:line="240" w:lineRule="exact"/>
        <w:contextualSpacing/>
        <w:jc w:val="both"/>
      </w:pPr>
      <w:r>
        <w:t>юрист 3 класса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М.П. </w:t>
      </w:r>
      <w:proofErr w:type="spellStart"/>
      <w:r>
        <w:t>Дейнес</w:t>
      </w:r>
      <w:proofErr w:type="spellEnd"/>
    </w:p>
    <w:p w:rsidR="009517BA" w:rsidRDefault="009517BA" w:rsidP="009517BA">
      <w:pPr>
        <w:pStyle w:val="msonormalbullet2gif"/>
        <w:spacing w:before="0" w:beforeAutospacing="0" w:after="0" w:afterAutospacing="0" w:line="240" w:lineRule="exact"/>
        <w:rPr>
          <w:sz w:val="28"/>
          <w:szCs w:val="28"/>
        </w:rPr>
      </w:pPr>
    </w:p>
    <w:p w:rsidR="0007767C" w:rsidRDefault="0007767C"/>
    <w:sectPr w:rsidR="0007767C" w:rsidSect="009517B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7BA"/>
    <w:rsid w:val="000031AC"/>
    <w:rsid w:val="0007767C"/>
    <w:rsid w:val="000A3668"/>
    <w:rsid w:val="000E5635"/>
    <w:rsid w:val="000E6D79"/>
    <w:rsid w:val="000F1F14"/>
    <w:rsid w:val="00153227"/>
    <w:rsid w:val="001554BF"/>
    <w:rsid w:val="001C4062"/>
    <w:rsid w:val="001F27E3"/>
    <w:rsid w:val="0021376F"/>
    <w:rsid w:val="002F001D"/>
    <w:rsid w:val="003765C4"/>
    <w:rsid w:val="003A3128"/>
    <w:rsid w:val="003C4B8E"/>
    <w:rsid w:val="003F0276"/>
    <w:rsid w:val="00462151"/>
    <w:rsid w:val="00485F48"/>
    <w:rsid w:val="004C169A"/>
    <w:rsid w:val="00525AC4"/>
    <w:rsid w:val="0057517C"/>
    <w:rsid w:val="005A1984"/>
    <w:rsid w:val="005A2878"/>
    <w:rsid w:val="00696F12"/>
    <w:rsid w:val="006D07DD"/>
    <w:rsid w:val="00740E15"/>
    <w:rsid w:val="00752774"/>
    <w:rsid w:val="007B78D7"/>
    <w:rsid w:val="007C7BA7"/>
    <w:rsid w:val="007F7F5E"/>
    <w:rsid w:val="00814070"/>
    <w:rsid w:val="00814C3A"/>
    <w:rsid w:val="00821B3A"/>
    <w:rsid w:val="008C52B6"/>
    <w:rsid w:val="008F078A"/>
    <w:rsid w:val="009517BA"/>
    <w:rsid w:val="009738FF"/>
    <w:rsid w:val="009C77CF"/>
    <w:rsid w:val="009D5654"/>
    <w:rsid w:val="00A17359"/>
    <w:rsid w:val="00A4042F"/>
    <w:rsid w:val="00AC3266"/>
    <w:rsid w:val="00B12ECA"/>
    <w:rsid w:val="00B849EA"/>
    <w:rsid w:val="00C563BD"/>
    <w:rsid w:val="00C57EC9"/>
    <w:rsid w:val="00C8775D"/>
    <w:rsid w:val="00D427C6"/>
    <w:rsid w:val="00D904DA"/>
    <w:rsid w:val="00DD2D86"/>
    <w:rsid w:val="00E0552C"/>
    <w:rsid w:val="00E51B04"/>
    <w:rsid w:val="00E65B5D"/>
    <w:rsid w:val="00E76431"/>
    <w:rsid w:val="00E96F56"/>
    <w:rsid w:val="00F02EDC"/>
    <w:rsid w:val="00FC5C51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79810-9C82-4409-B284-05EF1677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9517B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25A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4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Корчагина Меланья Прохоровна</cp:lastModifiedBy>
  <cp:revision>1</cp:revision>
  <cp:lastPrinted>2021-10-29T13:22:00Z</cp:lastPrinted>
  <dcterms:created xsi:type="dcterms:W3CDTF">2017-12-11T07:05:00Z</dcterms:created>
  <dcterms:modified xsi:type="dcterms:W3CDTF">2021-11-01T08:41:00Z</dcterms:modified>
</cp:coreProperties>
</file>