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57" w:rsidRPr="00EA6F97" w:rsidRDefault="00CF6057" w:rsidP="00953B3E">
      <w:pPr>
        <w:jc w:val="center"/>
        <w:rPr>
          <w:color w:val="000000"/>
          <w:sz w:val="26"/>
          <w:szCs w:val="26"/>
        </w:rPr>
      </w:pPr>
      <w:r w:rsidRPr="00EA6F97">
        <w:rPr>
          <w:rFonts w:cs="Calibri"/>
          <w:color w:val="000000"/>
          <w:sz w:val="26"/>
          <w:szCs w:val="26"/>
        </w:rPr>
        <w:t>РОССИЙСКАЯ  ФЕДЕРАЦИЯ</w:t>
      </w:r>
    </w:p>
    <w:p w:rsidR="00CF6057" w:rsidRPr="00EA6F97" w:rsidRDefault="00CF6057" w:rsidP="00CF6057">
      <w:pPr>
        <w:jc w:val="center"/>
        <w:rPr>
          <w:rFonts w:cs="Calibri"/>
          <w:color w:val="000000"/>
          <w:sz w:val="26"/>
          <w:szCs w:val="26"/>
        </w:rPr>
      </w:pPr>
      <w:r w:rsidRPr="00EA6F97">
        <w:rPr>
          <w:rFonts w:cs="Calibri"/>
          <w:color w:val="000000"/>
          <w:sz w:val="26"/>
          <w:szCs w:val="26"/>
        </w:rPr>
        <w:t>Ленинградская область</w:t>
      </w:r>
    </w:p>
    <w:p w:rsidR="00CF6057" w:rsidRPr="00EA6F97" w:rsidRDefault="00CF6057" w:rsidP="00CF6057">
      <w:pPr>
        <w:jc w:val="center"/>
        <w:rPr>
          <w:rFonts w:cs="Calibri"/>
          <w:color w:val="000000"/>
          <w:sz w:val="26"/>
          <w:szCs w:val="26"/>
        </w:rPr>
      </w:pPr>
      <w:r w:rsidRPr="00EA6F97">
        <w:rPr>
          <w:rFonts w:cs="Calibri"/>
          <w:color w:val="000000"/>
          <w:sz w:val="26"/>
          <w:szCs w:val="26"/>
        </w:rPr>
        <w:t>Муниципальное образование Колтушское сельское поселение</w:t>
      </w:r>
    </w:p>
    <w:p w:rsidR="00CF6057" w:rsidRPr="00EA6F97" w:rsidRDefault="00CF6057" w:rsidP="00CF6057">
      <w:pPr>
        <w:jc w:val="center"/>
        <w:rPr>
          <w:rFonts w:cs="Calibri"/>
          <w:color w:val="000000"/>
          <w:sz w:val="26"/>
          <w:szCs w:val="26"/>
        </w:rPr>
      </w:pPr>
      <w:r w:rsidRPr="00EA6F97">
        <w:rPr>
          <w:rFonts w:cs="Calibri"/>
          <w:color w:val="000000"/>
          <w:sz w:val="26"/>
          <w:szCs w:val="26"/>
        </w:rPr>
        <w:t>Всеволожского муниципального района</w:t>
      </w:r>
    </w:p>
    <w:p w:rsidR="00CF6057" w:rsidRPr="00EA6F97" w:rsidRDefault="00CF6057" w:rsidP="00CF6057">
      <w:pPr>
        <w:ind w:firstLine="567"/>
        <w:jc w:val="center"/>
        <w:rPr>
          <w:rFonts w:cs="Calibri"/>
          <w:color w:val="000000"/>
          <w:sz w:val="26"/>
          <w:szCs w:val="26"/>
        </w:rPr>
      </w:pPr>
    </w:p>
    <w:p w:rsidR="00CF6057" w:rsidRPr="00EA6F97" w:rsidRDefault="00CF6057" w:rsidP="00CF6057">
      <w:pPr>
        <w:jc w:val="center"/>
        <w:rPr>
          <w:rFonts w:cs="Calibri"/>
          <w:color w:val="000000"/>
          <w:sz w:val="26"/>
          <w:szCs w:val="26"/>
        </w:rPr>
      </w:pPr>
      <w:r w:rsidRPr="00EA6F97">
        <w:rPr>
          <w:rFonts w:cs="Calibri"/>
          <w:color w:val="000000"/>
          <w:sz w:val="26"/>
          <w:szCs w:val="26"/>
        </w:rPr>
        <w:t>АДМИНИСТРАЦИЯ</w:t>
      </w:r>
    </w:p>
    <w:p w:rsidR="00CF6057" w:rsidRPr="00EA6F97" w:rsidRDefault="00CF6057" w:rsidP="00CF6057">
      <w:pPr>
        <w:ind w:firstLine="567"/>
        <w:jc w:val="center"/>
        <w:rPr>
          <w:rFonts w:cs="Calibri"/>
          <w:color w:val="000000"/>
          <w:sz w:val="26"/>
          <w:szCs w:val="26"/>
        </w:rPr>
      </w:pPr>
    </w:p>
    <w:p w:rsidR="00CF6057" w:rsidRPr="00EA6F97" w:rsidRDefault="00CF6057" w:rsidP="00CF6057">
      <w:pPr>
        <w:jc w:val="center"/>
        <w:rPr>
          <w:rFonts w:cs="Calibri"/>
          <w:color w:val="000000"/>
          <w:sz w:val="26"/>
          <w:szCs w:val="26"/>
        </w:rPr>
      </w:pPr>
      <w:r w:rsidRPr="00EA6F97">
        <w:rPr>
          <w:rFonts w:cs="Calibri"/>
          <w:color w:val="000000"/>
          <w:sz w:val="26"/>
          <w:szCs w:val="26"/>
        </w:rPr>
        <w:t>ПОСТАНОВЛЕНИЕ</w:t>
      </w:r>
    </w:p>
    <w:p w:rsidR="00F56DCD" w:rsidRPr="00290D46" w:rsidRDefault="00586F9A" w:rsidP="00F56DCD">
      <w:pPr>
        <w:pStyle w:val="affe"/>
        <w:rPr>
          <w:rFonts w:ascii="Times New Roman" w:hAnsi="Times New Roman"/>
          <w:sz w:val="26"/>
          <w:u w:val="single"/>
        </w:rPr>
      </w:pPr>
      <w:r>
        <w:rPr>
          <w:rFonts w:ascii="Times New Roman" w:hAnsi="Times New Roman"/>
          <w:sz w:val="26"/>
          <w:u w:val="single"/>
        </w:rPr>
        <w:t>22.10.2020</w:t>
      </w:r>
      <w:r w:rsidR="00F56DCD">
        <w:rPr>
          <w:rFonts w:ascii="Times New Roman" w:hAnsi="Times New Roman"/>
          <w:sz w:val="26"/>
        </w:rPr>
        <w:t xml:space="preserve">№ </w:t>
      </w:r>
      <w:r>
        <w:rPr>
          <w:rFonts w:ascii="Times New Roman" w:hAnsi="Times New Roman"/>
          <w:sz w:val="26"/>
          <w:u w:val="single"/>
        </w:rPr>
        <w:t>607</w:t>
      </w:r>
    </w:p>
    <w:p w:rsidR="008C230B" w:rsidRPr="007E3C13" w:rsidRDefault="00F56DCD" w:rsidP="00F56DCD">
      <w:pPr>
        <w:pStyle w:val="affe"/>
        <w:jc w:val="both"/>
        <w:rPr>
          <w:rFonts w:ascii="Times New Roman" w:hAnsi="Times New Roman"/>
          <w:sz w:val="26"/>
        </w:rPr>
      </w:pPr>
      <w:r>
        <w:rPr>
          <w:rFonts w:ascii="Times New Roman" w:hAnsi="Times New Roman"/>
          <w:sz w:val="26"/>
        </w:rPr>
        <w:t>д. Колтуш</w:t>
      </w:r>
      <w:r w:rsidR="007E3C13">
        <w:rPr>
          <w:rFonts w:ascii="Times New Roman" w:hAnsi="Times New Roman"/>
          <w:sz w:val="26"/>
        </w:rPr>
        <w:t>и</w:t>
      </w:r>
    </w:p>
    <w:p w:rsidR="00ED45EA" w:rsidRDefault="00ED45EA" w:rsidP="00ED45EA">
      <w:pPr>
        <w:rPr>
          <w:sz w:val="28"/>
          <w:szCs w:val="28"/>
        </w:rPr>
      </w:pPr>
    </w:p>
    <w:tbl>
      <w:tblPr>
        <w:tblW w:w="0" w:type="auto"/>
        <w:tblLayout w:type="fixed"/>
        <w:tblLook w:val="04A0" w:firstRow="1" w:lastRow="0" w:firstColumn="1" w:lastColumn="0" w:noHBand="0" w:noVBand="1"/>
      </w:tblPr>
      <w:tblGrid>
        <w:gridCol w:w="6408"/>
        <w:gridCol w:w="3623"/>
      </w:tblGrid>
      <w:tr w:rsidR="00ED45EA" w:rsidTr="00AC6BEB">
        <w:tc>
          <w:tcPr>
            <w:tcW w:w="6408" w:type="dxa"/>
            <w:hideMark/>
          </w:tcPr>
          <w:p w:rsidR="00ED45EA" w:rsidRPr="00D177ED" w:rsidRDefault="00ED45EA" w:rsidP="0087112E">
            <w:pPr>
              <w:suppressAutoHyphens/>
              <w:jc w:val="both"/>
              <w:rPr>
                <w:rFonts w:eastAsia="Arial Unicode MS"/>
                <w:color w:val="000000"/>
                <w:sz w:val="28"/>
                <w:szCs w:val="28"/>
                <w:lang w:eastAsia="ar-SA"/>
              </w:rPr>
            </w:pPr>
            <w:r w:rsidRPr="00D177ED">
              <w:rPr>
                <w:sz w:val="28"/>
                <w:szCs w:val="28"/>
              </w:rPr>
              <w:t xml:space="preserve">Об утверждении Положения </w:t>
            </w:r>
            <w:r w:rsidR="004B15E6" w:rsidRPr="00D177ED">
              <w:rPr>
                <w:sz w:val="28"/>
                <w:szCs w:val="28"/>
              </w:rPr>
              <w:t xml:space="preserve">о системах оплаты труда в муниципальных бюджетных учреждениях и муниципальных казенных учреждениях муниципального образования </w:t>
            </w:r>
            <w:r w:rsidR="002966D0" w:rsidRPr="00D177ED">
              <w:rPr>
                <w:sz w:val="28"/>
                <w:szCs w:val="28"/>
              </w:rPr>
              <w:t>Колтушское</w:t>
            </w:r>
            <w:r w:rsidR="00647DE5" w:rsidRPr="00D177ED">
              <w:rPr>
                <w:sz w:val="28"/>
                <w:szCs w:val="28"/>
              </w:rPr>
              <w:t xml:space="preserve"> сельское поселение</w:t>
            </w:r>
            <w:r w:rsidR="00410EEE" w:rsidRPr="00D177ED">
              <w:rPr>
                <w:sz w:val="28"/>
                <w:szCs w:val="28"/>
              </w:rPr>
              <w:t xml:space="preserve"> </w:t>
            </w:r>
            <w:r w:rsidR="004B15E6" w:rsidRPr="00D177ED">
              <w:rPr>
                <w:sz w:val="28"/>
                <w:szCs w:val="28"/>
              </w:rPr>
              <w:t>Всеволожского муниципального района Ленинградской области</w:t>
            </w:r>
            <w:r w:rsidR="00290D46" w:rsidRPr="00D177ED">
              <w:rPr>
                <w:sz w:val="28"/>
                <w:szCs w:val="28"/>
              </w:rPr>
              <w:t xml:space="preserve"> по видам экономической деятельности</w:t>
            </w:r>
            <w:r w:rsidR="00FE03CE" w:rsidRPr="00D177ED">
              <w:rPr>
                <w:sz w:val="28"/>
                <w:szCs w:val="28"/>
              </w:rPr>
              <w:t>»</w:t>
            </w:r>
          </w:p>
        </w:tc>
        <w:tc>
          <w:tcPr>
            <w:tcW w:w="3623" w:type="dxa"/>
          </w:tcPr>
          <w:p w:rsidR="00ED45EA" w:rsidRDefault="00ED45EA" w:rsidP="00AC6BEB">
            <w:pPr>
              <w:suppressAutoHyphens/>
              <w:snapToGrid w:val="0"/>
              <w:jc w:val="both"/>
              <w:rPr>
                <w:rFonts w:eastAsia="Arial Unicode MS"/>
                <w:color w:val="000000"/>
                <w:sz w:val="28"/>
                <w:szCs w:val="28"/>
                <w:lang w:eastAsia="ar-SA"/>
              </w:rPr>
            </w:pPr>
          </w:p>
        </w:tc>
      </w:tr>
    </w:tbl>
    <w:p w:rsidR="00ED45EA" w:rsidRDefault="00ED45EA" w:rsidP="00ED45EA">
      <w:pPr>
        <w:ind w:firstLine="567"/>
        <w:jc w:val="both"/>
        <w:rPr>
          <w:rFonts w:eastAsia="Arial Unicode MS"/>
          <w:color w:val="000000"/>
          <w:sz w:val="28"/>
          <w:szCs w:val="28"/>
          <w:lang w:eastAsia="ar-SA"/>
        </w:rPr>
      </w:pPr>
    </w:p>
    <w:p w:rsidR="00ED45EA" w:rsidRPr="00D177ED" w:rsidRDefault="004B15E6" w:rsidP="00647DE5">
      <w:pPr>
        <w:autoSpaceDE w:val="0"/>
        <w:autoSpaceDN w:val="0"/>
        <w:adjustRightInd w:val="0"/>
        <w:jc w:val="both"/>
        <w:rPr>
          <w:sz w:val="28"/>
          <w:szCs w:val="28"/>
        </w:rPr>
      </w:pPr>
      <w:r w:rsidRPr="00134A48">
        <w:rPr>
          <w:sz w:val="28"/>
          <w:szCs w:val="28"/>
        </w:rPr>
        <w:t xml:space="preserve">         </w:t>
      </w:r>
      <w:r w:rsidRPr="00D177ED">
        <w:rPr>
          <w:sz w:val="28"/>
          <w:szCs w:val="28"/>
        </w:rPr>
        <w:t xml:space="preserve">В соответствии с Трудовым кодексом Российской Федерации, Федеральным законом  от 06.10.2003 № 131-ФЗ «Об общих принципах организации </w:t>
      </w:r>
      <w:r w:rsidR="008661B1" w:rsidRPr="00D177ED">
        <w:rPr>
          <w:sz w:val="28"/>
          <w:szCs w:val="28"/>
        </w:rPr>
        <w:t>местного самоуправления в Российской Федерации»</w:t>
      </w:r>
      <w:r w:rsidR="00647DE5" w:rsidRPr="00D177ED">
        <w:rPr>
          <w:sz w:val="28"/>
          <w:szCs w:val="28"/>
        </w:rPr>
        <w:t xml:space="preserve">, постановлением </w:t>
      </w:r>
      <w:r w:rsidR="0087549B" w:rsidRPr="00D177ED">
        <w:rPr>
          <w:sz w:val="28"/>
          <w:szCs w:val="28"/>
        </w:rPr>
        <w:t>П</w:t>
      </w:r>
      <w:r w:rsidR="00647DE5" w:rsidRPr="00D177ED">
        <w:rPr>
          <w:sz w:val="28"/>
          <w:szCs w:val="28"/>
        </w:rPr>
        <w:t xml:space="preserve">равительства Ленинградской области от 30.04.2020 №262 «Об утверждении Положения о системах оплаты труда в государственных учреждениях Ленинградской области по видам экономической деятельности», </w:t>
      </w:r>
      <w:r w:rsidR="008C7CDF" w:rsidRPr="00D177ED">
        <w:rPr>
          <w:sz w:val="28"/>
          <w:szCs w:val="28"/>
        </w:rPr>
        <w:t xml:space="preserve">руководствуясь </w:t>
      </w:r>
      <w:r w:rsidR="00275C94" w:rsidRPr="00D177ED">
        <w:rPr>
          <w:sz w:val="28"/>
          <w:szCs w:val="28"/>
        </w:rPr>
        <w:t>у</w:t>
      </w:r>
      <w:r w:rsidR="008C7CDF" w:rsidRPr="00D177ED">
        <w:rPr>
          <w:sz w:val="28"/>
          <w:szCs w:val="28"/>
        </w:rPr>
        <w:t>ставом муниципального образования Колтушское сельское поселение Всеволожского муниципально</w:t>
      </w:r>
      <w:r w:rsidR="00275C94" w:rsidRPr="00D177ED">
        <w:rPr>
          <w:sz w:val="28"/>
          <w:szCs w:val="28"/>
        </w:rPr>
        <w:t>го района Ленинградской области</w:t>
      </w:r>
    </w:p>
    <w:p w:rsidR="00647DE5" w:rsidRPr="00D177ED" w:rsidRDefault="00647DE5" w:rsidP="00A633FA">
      <w:pPr>
        <w:jc w:val="both"/>
        <w:rPr>
          <w:sz w:val="28"/>
          <w:szCs w:val="28"/>
        </w:rPr>
      </w:pPr>
    </w:p>
    <w:p w:rsidR="004B76AB" w:rsidRPr="00D177ED" w:rsidRDefault="004B76AB" w:rsidP="00A633FA">
      <w:pPr>
        <w:jc w:val="both"/>
        <w:rPr>
          <w:sz w:val="28"/>
          <w:szCs w:val="28"/>
        </w:rPr>
      </w:pPr>
      <w:r w:rsidRPr="00D177ED">
        <w:rPr>
          <w:sz w:val="28"/>
          <w:szCs w:val="28"/>
        </w:rPr>
        <w:t>ПОСТАНОВЛЯ</w:t>
      </w:r>
      <w:r w:rsidR="00275C94" w:rsidRPr="00D177ED">
        <w:rPr>
          <w:sz w:val="28"/>
          <w:szCs w:val="28"/>
        </w:rPr>
        <w:t>Ю</w:t>
      </w:r>
      <w:r w:rsidRPr="00D177ED">
        <w:rPr>
          <w:sz w:val="28"/>
          <w:szCs w:val="28"/>
        </w:rPr>
        <w:t>:</w:t>
      </w:r>
    </w:p>
    <w:p w:rsidR="00F73BED" w:rsidRPr="00D177ED" w:rsidRDefault="00F73BED" w:rsidP="00A633FA">
      <w:pPr>
        <w:jc w:val="both"/>
        <w:rPr>
          <w:sz w:val="28"/>
          <w:szCs w:val="28"/>
        </w:rPr>
      </w:pPr>
    </w:p>
    <w:p w:rsidR="00647DE5" w:rsidRPr="00D177ED" w:rsidRDefault="00647DE5" w:rsidP="00647DE5">
      <w:pPr>
        <w:autoSpaceDE w:val="0"/>
        <w:autoSpaceDN w:val="0"/>
        <w:ind w:firstLine="709"/>
        <w:jc w:val="both"/>
        <w:rPr>
          <w:color w:val="000000"/>
          <w:sz w:val="28"/>
          <w:szCs w:val="28"/>
        </w:rPr>
      </w:pPr>
      <w:r w:rsidRPr="00D177ED">
        <w:rPr>
          <w:sz w:val="28"/>
          <w:szCs w:val="28"/>
        </w:rPr>
        <w:t>1.Утвердить Положение</w:t>
      </w:r>
      <w:r w:rsidR="00E34C33" w:rsidRPr="00D177ED">
        <w:rPr>
          <w:sz w:val="28"/>
          <w:szCs w:val="28"/>
        </w:rPr>
        <w:t xml:space="preserve"> о системах оплаты труда в муниципальных бюджетных учреждениях и муниципальных казенных учреждениях муниципального образования </w:t>
      </w:r>
      <w:r w:rsidR="002966D0" w:rsidRPr="00D177ED">
        <w:rPr>
          <w:sz w:val="28"/>
          <w:szCs w:val="28"/>
        </w:rPr>
        <w:t>Колтушское</w:t>
      </w:r>
      <w:r w:rsidR="00E34C33" w:rsidRPr="00D177ED">
        <w:rPr>
          <w:sz w:val="28"/>
          <w:szCs w:val="28"/>
        </w:rPr>
        <w:t xml:space="preserve"> сельское поселение Всеволожского муниципального района Ленинградской области</w:t>
      </w:r>
      <w:r w:rsidR="00290D46" w:rsidRPr="00D177ED">
        <w:rPr>
          <w:sz w:val="28"/>
          <w:szCs w:val="28"/>
        </w:rPr>
        <w:t xml:space="preserve"> по видам экономической деятельности</w:t>
      </w:r>
      <w:r w:rsidR="00DB1A1F" w:rsidRPr="00D177ED">
        <w:rPr>
          <w:sz w:val="28"/>
          <w:szCs w:val="28"/>
        </w:rPr>
        <w:t xml:space="preserve"> </w:t>
      </w:r>
      <w:r w:rsidRPr="00D177ED">
        <w:rPr>
          <w:color w:val="000000"/>
          <w:sz w:val="28"/>
          <w:szCs w:val="28"/>
        </w:rPr>
        <w:t>(Приложение).</w:t>
      </w:r>
    </w:p>
    <w:p w:rsidR="00902E08" w:rsidRPr="00D177ED" w:rsidRDefault="00647DE5" w:rsidP="00647DE5">
      <w:pPr>
        <w:autoSpaceDE w:val="0"/>
        <w:autoSpaceDN w:val="0"/>
        <w:ind w:firstLine="709"/>
        <w:jc w:val="both"/>
        <w:rPr>
          <w:sz w:val="28"/>
          <w:szCs w:val="28"/>
        </w:rPr>
      </w:pPr>
      <w:r w:rsidRPr="00D177ED">
        <w:rPr>
          <w:color w:val="000000"/>
          <w:sz w:val="28"/>
          <w:szCs w:val="28"/>
        </w:rPr>
        <w:t xml:space="preserve">2. </w:t>
      </w:r>
      <w:r w:rsidRPr="00D177ED">
        <w:rPr>
          <w:sz w:val="28"/>
          <w:szCs w:val="28"/>
        </w:rPr>
        <w:t>Признать утратившим силу</w:t>
      </w:r>
      <w:r w:rsidR="00902E08" w:rsidRPr="00D177ED">
        <w:rPr>
          <w:sz w:val="28"/>
          <w:szCs w:val="28"/>
        </w:rPr>
        <w:t xml:space="preserve"> постановлени</w:t>
      </w:r>
      <w:r w:rsidRPr="00D177ED">
        <w:rPr>
          <w:sz w:val="28"/>
          <w:szCs w:val="28"/>
        </w:rPr>
        <w:t>е администрации</w:t>
      </w:r>
      <w:r w:rsidR="00902E08" w:rsidRPr="00D177ED">
        <w:rPr>
          <w:sz w:val="28"/>
          <w:szCs w:val="28"/>
        </w:rPr>
        <w:t xml:space="preserve"> от 28.10.2011 года №243 «Об утверждении Положения о системах оплаты труда в муниципальных бюджетных и муниципальных казенных учреждениях муниципального образования </w:t>
      </w:r>
      <w:r w:rsidR="00DD4A3F" w:rsidRPr="00D177ED">
        <w:rPr>
          <w:sz w:val="28"/>
          <w:szCs w:val="28"/>
        </w:rPr>
        <w:t>«</w:t>
      </w:r>
      <w:r w:rsidR="00902E08" w:rsidRPr="00D177ED">
        <w:rPr>
          <w:sz w:val="28"/>
          <w:szCs w:val="28"/>
        </w:rPr>
        <w:t>Колтушское сельское поселение</w:t>
      </w:r>
      <w:r w:rsidR="00DD4A3F" w:rsidRPr="00D177ED">
        <w:rPr>
          <w:sz w:val="28"/>
          <w:szCs w:val="28"/>
        </w:rPr>
        <w:t>»</w:t>
      </w:r>
      <w:r w:rsidR="00902E08" w:rsidRPr="00D177ED">
        <w:rPr>
          <w:sz w:val="28"/>
          <w:szCs w:val="28"/>
        </w:rPr>
        <w:t xml:space="preserve"> Всеволожского муниципального района Ленинградской области по видам экономической деятельности»</w:t>
      </w:r>
      <w:r w:rsidR="00DD4A3F" w:rsidRPr="00D177ED">
        <w:rPr>
          <w:sz w:val="28"/>
          <w:szCs w:val="28"/>
        </w:rPr>
        <w:t>.</w:t>
      </w:r>
    </w:p>
    <w:p w:rsidR="00DD4A3F" w:rsidRPr="00D177ED" w:rsidRDefault="00DD4A3F" w:rsidP="00DD4A3F">
      <w:pPr>
        <w:autoSpaceDE w:val="0"/>
        <w:autoSpaceDN w:val="0"/>
        <w:ind w:firstLine="709"/>
        <w:jc w:val="both"/>
        <w:rPr>
          <w:color w:val="000000"/>
          <w:sz w:val="28"/>
          <w:szCs w:val="28"/>
        </w:rPr>
      </w:pPr>
      <w:r w:rsidRPr="00D177ED">
        <w:rPr>
          <w:color w:val="000000"/>
          <w:sz w:val="28"/>
          <w:szCs w:val="28"/>
        </w:rPr>
        <w:t xml:space="preserve">3. Муниципальным учреждениям муниципального образования Колтушское сельское поселение Всеволожского муниципального района Ленинградской области  в срок до 1 января 2021 года принять положения об оплате труда работников, соответствующие Положению, при этом обеспечивая сохранение или увеличение при внедрении новой системы оплаты труда для каждого работника </w:t>
      </w:r>
      <w:r w:rsidRPr="00D177ED">
        <w:rPr>
          <w:color w:val="000000"/>
          <w:sz w:val="28"/>
          <w:szCs w:val="28"/>
        </w:rPr>
        <w:lastRenderedPageBreak/>
        <w:t>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 же квалификации.</w:t>
      </w:r>
    </w:p>
    <w:p w:rsidR="00DD4A3F" w:rsidRPr="00D177ED" w:rsidRDefault="00DD4A3F" w:rsidP="00DD4A3F">
      <w:pPr>
        <w:autoSpaceDE w:val="0"/>
        <w:autoSpaceDN w:val="0"/>
        <w:ind w:firstLine="709"/>
        <w:jc w:val="both"/>
        <w:rPr>
          <w:color w:val="000000"/>
          <w:sz w:val="28"/>
          <w:szCs w:val="28"/>
        </w:rPr>
      </w:pPr>
      <w:r w:rsidRPr="00D177ED">
        <w:rPr>
          <w:color w:val="000000"/>
          <w:sz w:val="28"/>
          <w:szCs w:val="28"/>
        </w:rPr>
        <w:t>4. Настоящее постановление опубликовать в газете «Колтушский вестник» и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 в информационно-телекоммуникационной сети Интернет.</w:t>
      </w:r>
    </w:p>
    <w:p w:rsidR="00DD4A3F" w:rsidRPr="00D177ED" w:rsidRDefault="00DD4A3F" w:rsidP="00DD4A3F">
      <w:pPr>
        <w:autoSpaceDE w:val="0"/>
        <w:autoSpaceDN w:val="0"/>
        <w:ind w:firstLine="709"/>
        <w:jc w:val="both"/>
        <w:rPr>
          <w:color w:val="000000"/>
          <w:sz w:val="28"/>
          <w:szCs w:val="28"/>
        </w:rPr>
      </w:pPr>
      <w:r w:rsidRPr="00D177ED">
        <w:rPr>
          <w:color w:val="000000"/>
          <w:sz w:val="28"/>
          <w:szCs w:val="28"/>
        </w:rPr>
        <w:t>5. Постановление вступает в силу после его официального опубликования.</w:t>
      </w:r>
    </w:p>
    <w:p w:rsidR="00BE5837" w:rsidRPr="00D177ED" w:rsidRDefault="00CF6057" w:rsidP="007C6341">
      <w:pPr>
        <w:jc w:val="both"/>
        <w:rPr>
          <w:sz w:val="28"/>
          <w:szCs w:val="28"/>
        </w:rPr>
      </w:pPr>
      <w:r w:rsidRPr="00D177ED">
        <w:rPr>
          <w:color w:val="000000"/>
          <w:sz w:val="28"/>
          <w:szCs w:val="28"/>
        </w:rPr>
        <w:tab/>
      </w:r>
      <w:r w:rsidR="00DD4A3F" w:rsidRPr="00D177ED">
        <w:rPr>
          <w:color w:val="000000"/>
          <w:sz w:val="28"/>
          <w:szCs w:val="28"/>
        </w:rPr>
        <w:t>6</w:t>
      </w:r>
      <w:r w:rsidRPr="00D177ED">
        <w:rPr>
          <w:color w:val="000000"/>
          <w:sz w:val="28"/>
          <w:szCs w:val="28"/>
        </w:rPr>
        <w:t xml:space="preserve">. Контроль за исполнением настоящего постановления возложить на заместителя главы администрации по финансам, экономике, тарифам и ценообразованию </w:t>
      </w:r>
      <w:r w:rsidR="00290D46" w:rsidRPr="00D177ED">
        <w:rPr>
          <w:color w:val="000000"/>
          <w:sz w:val="28"/>
          <w:szCs w:val="28"/>
        </w:rPr>
        <w:t>Норкко О.А.</w:t>
      </w:r>
    </w:p>
    <w:p w:rsidR="00DD13D3" w:rsidRPr="00D177ED" w:rsidRDefault="00DD13D3" w:rsidP="007C6341">
      <w:pPr>
        <w:jc w:val="both"/>
        <w:rPr>
          <w:sz w:val="28"/>
          <w:szCs w:val="28"/>
        </w:rPr>
      </w:pPr>
    </w:p>
    <w:p w:rsidR="00DD4A3F" w:rsidRPr="00D177ED" w:rsidRDefault="00DD4A3F" w:rsidP="00CF6057">
      <w:pPr>
        <w:rPr>
          <w:color w:val="000000"/>
          <w:sz w:val="28"/>
          <w:szCs w:val="28"/>
        </w:rPr>
      </w:pPr>
    </w:p>
    <w:p w:rsidR="00CF6057" w:rsidRPr="00D177ED" w:rsidRDefault="00CF6057" w:rsidP="00CF6057">
      <w:pPr>
        <w:rPr>
          <w:sz w:val="28"/>
          <w:szCs w:val="28"/>
        </w:rPr>
      </w:pPr>
      <w:r w:rsidRPr="00D177ED">
        <w:rPr>
          <w:color w:val="000000"/>
          <w:sz w:val="28"/>
          <w:szCs w:val="28"/>
        </w:rPr>
        <w:t xml:space="preserve">Глава администрации                                                                     </w:t>
      </w:r>
      <w:r w:rsidR="00D82305" w:rsidRPr="00D177ED">
        <w:rPr>
          <w:color w:val="000000"/>
          <w:sz w:val="28"/>
          <w:szCs w:val="28"/>
        </w:rPr>
        <w:t xml:space="preserve"> </w:t>
      </w:r>
      <w:r w:rsidRPr="00D177ED">
        <w:rPr>
          <w:color w:val="000000"/>
          <w:sz w:val="28"/>
          <w:szCs w:val="28"/>
        </w:rPr>
        <w:t xml:space="preserve"> </w:t>
      </w:r>
      <w:r w:rsidR="00290D46" w:rsidRPr="00D177ED">
        <w:rPr>
          <w:color w:val="000000"/>
          <w:sz w:val="28"/>
          <w:szCs w:val="28"/>
        </w:rPr>
        <w:t xml:space="preserve">А.В. </w:t>
      </w:r>
      <w:r w:rsidR="00D82305" w:rsidRPr="00D177ED">
        <w:rPr>
          <w:color w:val="000000"/>
          <w:sz w:val="28"/>
          <w:szCs w:val="28"/>
        </w:rPr>
        <w:t>Комарницкая</w:t>
      </w:r>
    </w:p>
    <w:p w:rsidR="00D82305" w:rsidRPr="000C1CA1" w:rsidRDefault="00D82305" w:rsidP="00902E08">
      <w:pPr>
        <w:jc w:val="right"/>
        <w:rPr>
          <w:rFonts w:eastAsia="Calibri"/>
          <w:lang w:eastAsia="en-US"/>
        </w:rPr>
      </w:pPr>
      <w:r w:rsidRPr="00D177ED">
        <w:rPr>
          <w:sz w:val="28"/>
          <w:szCs w:val="28"/>
        </w:rPr>
        <w:br w:type="page"/>
      </w:r>
      <w:r w:rsidRPr="000C1CA1">
        <w:rPr>
          <w:rFonts w:eastAsia="Calibri"/>
          <w:lang w:eastAsia="en-US"/>
        </w:rPr>
        <w:lastRenderedPageBreak/>
        <w:t>УТВЕРЖДЕН</w:t>
      </w:r>
      <w:r>
        <w:rPr>
          <w:rFonts w:eastAsia="Calibri"/>
          <w:lang w:eastAsia="en-US"/>
        </w:rPr>
        <w:t>О</w:t>
      </w:r>
    </w:p>
    <w:p w:rsidR="00D82305" w:rsidRPr="000C1CA1" w:rsidRDefault="00D82305" w:rsidP="00D82305">
      <w:pPr>
        <w:spacing w:line="240" w:lineRule="exact"/>
        <w:ind w:firstLine="709"/>
        <w:jc w:val="right"/>
        <w:rPr>
          <w:rFonts w:eastAsia="Calibri"/>
          <w:lang w:eastAsia="en-US"/>
        </w:rPr>
      </w:pPr>
      <w:r w:rsidRPr="000C1CA1">
        <w:rPr>
          <w:rFonts w:eastAsia="Calibri"/>
          <w:lang w:eastAsia="en-US"/>
        </w:rPr>
        <w:t>постановлением администрации</w:t>
      </w:r>
    </w:p>
    <w:p w:rsidR="00D82305" w:rsidRDefault="00D82305" w:rsidP="00D82305">
      <w:pPr>
        <w:spacing w:line="240" w:lineRule="exact"/>
        <w:ind w:firstLine="709"/>
        <w:jc w:val="right"/>
        <w:rPr>
          <w:rFonts w:eastAsia="Calibri"/>
          <w:lang w:eastAsia="en-US"/>
        </w:rPr>
      </w:pPr>
      <w:r>
        <w:rPr>
          <w:rFonts w:eastAsia="Calibri"/>
          <w:lang w:eastAsia="en-US"/>
        </w:rPr>
        <w:t xml:space="preserve">                                                                        МО Колтушское СП </w:t>
      </w:r>
    </w:p>
    <w:p w:rsidR="00D82305" w:rsidRPr="000C1CA1" w:rsidRDefault="00D82305" w:rsidP="00D82305">
      <w:pPr>
        <w:ind w:firstLine="709"/>
        <w:jc w:val="right"/>
        <w:rPr>
          <w:rFonts w:eastAsia="Calibri"/>
          <w:lang w:eastAsia="en-US"/>
        </w:rPr>
      </w:pPr>
      <w:r>
        <w:rPr>
          <w:rFonts w:eastAsia="Calibri"/>
          <w:lang w:eastAsia="en-US"/>
        </w:rPr>
        <w:t xml:space="preserve">                                                                              </w:t>
      </w:r>
      <w:r w:rsidRPr="000C1CA1">
        <w:rPr>
          <w:rFonts w:eastAsia="Calibri"/>
          <w:lang w:eastAsia="en-US"/>
        </w:rPr>
        <w:t xml:space="preserve">№ </w:t>
      </w:r>
      <w:r w:rsidR="00586F9A" w:rsidRPr="00586F9A">
        <w:rPr>
          <w:rFonts w:eastAsia="Calibri"/>
          <w:u w:val="single"/>
          <w:lang w:eastAsia="en-US"/>
        </w:rPr>
        <w:t>607</w:t>
      </w:r>
      <w:r>
        <w:rPr>
          <w:rFonts w:eastAsia="Calibri"/>
          <w:lang w:eastAsia="en-US"/>
        </w:rPr>
        <w:t xml:space="preserve"> </w:t>
      </w:r>
      <w:r w:rsidRPr="000C1CA1">
        <w:rPr>
          <w:rFonts w:eastAsia="Calibri"/>
          <w:lang w:eastAsia="en-US"/>
        </w:rPr>
        <w:t xml:space="preserve">от </w:t>
      </w:r>
      <w:bookmarkStart w:id="0" w:name="_GoBack"/>
      <w:r w:rsidR="00586F9A" w:rsidRPr="00586F9A">
        <w:rPr>
          <w:rFonts w:eastAsia="Calibri"/>
          <w:u w:val="single"/>
          <w:lang w:eastAsia="en-US"/>
        </w:rPr>
        <w:t>22.10.2020</w:t>
      </w:r>
      <w:bookmarkEnd w:id="0"/>
    </w:p>
    <w:p w:rsidR="00D82305" w:rsidRPr="000C1CA1" w:rsidRDefault="00D82305" w:rsidP="00D82305">
      <w:pPr>
        <w:ind w:firstLine="709"/>
        <w:jc w:val="right"/>
        <w:rPr>
          <w:rFonts w:eastAsia="Calibri"/>
          <w:lang w:eastAsia="en-US"/>
        </w:rPr>
      </w:pPr>
      <w:r>
        <w:rPr>
          <w:rFonts w:eastAsia="Calibri"/>
          <w:lang w:eastAsia="en-US"/>
        </w:rPr>
        <w:t>(Приложение)</w:t>
      </w:r>
    </w:p>
    <w:p w:rsidR="00D82305" w:rsidRDefault="00D82305" w:rsidP="00D82305">
      <w:pPr>
        <w:jc w:val="right"/>
        <w:rPr>
          <w:sz w:val="28"/>
          <w:szCs w:val="28"/>
        </w:rPr>
      </w:pPr>
    </w:p>
    <w:p w:rsidR="00902E08" w:rsidRDefault="00902E08" w:rsidP="00902E08">
      <w:pPr>
        <w:jc w:val="center"/>
        <w:rPr>
          <w:sz w:val="28"/>
          <w:szCs w:val="28"/>
        </w:rPr>
      </w:pPr>
    </w:p>
    <w:p w:rsidR="00D82305" w:rsidRPr="00902E08" w:rsidRDefault="00902E08" w:rsidP="00902E08">
      <w:pPr>
        <w:jc w:val="center"/>
        <w:rPr>
          <w:b/>
          <w:sz w:val="28"/>
          <w:szCs w:val="28"/>
        </w:rPr>
      </w:pPr>
      <w:r w:rsidRPr="00902E08">
        <w:rPr>
          <w:b/>
          <w:sz w:val="28"/>
          <w:szCs w:val="28"/>
        </w:rPr>
        <w:t>ПОЛОЖЕНИЕ</w:t>
      </w:r>
    </w:p>
    <w:p w:rsidR="00902E08" w:rsidRDefault="00902E08" w:rsidP="00902E08">
      <w:pPr>
        <w:jc w:val="center"/>
        <w:rPr>
          <w:b/>
          <w:sz w:val="28"/>
          <w:szCs w:val="28"/>
        </w:rPr>
      </w:pPr>
      <w:r w:rsidRPr="00902E08">
        <w:rPr>
          <w:b/>
          <w:sz w:val="28"/>
          <w:szCs w:val="28"/>
        </w:rPr>
        <w:t>О системах оплаты труда в муниципальных бюджетных учреждениях и муниципальных казенных учреждениях муниципального образования Колтушское сельское поселение Всеволожского муниципального района Ленинградской области по в</w:t>
      </w:r>
      <w:r w:rsidR="00717E14">
        <w:rPr>
          <w:b/>
          <w:sz w:val="28"/>
          <w:szCs w:val="28"/>
        </w:rPr>
        <w:t>идам экономической деятельности</w:t>
      </w:r>
    </w:p>
    <w:p w:rsidR="00717E14" w:rsidRPr="00902E08" w:rsidRDefault="00717E14" w:rsidP="00902E08">
      <w:pPr>
        <w:jc w:val="center"/>
        <w:rPr>
          <w:b/>
          <w:sz w:val="28"/>
          <w:szCs w:val="28"/>
        </w:rPr>
      </w:pPr>
    </w:p>
    <w:p w:rsidR="00717E14" w:rsidRPr="00717E14" w:rsidRDefault="00717E14" w:rsidP="00C26DE9">
      <w:pPr>
        <w:pStyle w:val="22"/>
      </w:pPr>
      <w:r w:rsidRPr="00717E14">
        <w:t>1. Общие положения</w:t>
      </w:r>
    </w:p>
    <w:p w:rsidR="00717E14" w:rsidRPr="00717E14" w:rsidRDefault="00717E14" w:rsidP="00717E14">
      <w:pPr>
        <w:pStyle w:val="ConsPlusNormal"/>
        <w:jc w:val="both"/>
        <w:rPr>
          <w:rFonts w:ascii="Times New Roman" w:hAnsi="Times New Roman" w:cs="Times New Roman"/>
          <w:sz w:val="28"/>
          <w:szCs w:val="28"/>
        </w:rPr>
      </w:pPr>
    </w:p>
    <w:p w:rsidR="00717E14" w:rsidRDefault="00717E14" w:rsidP="00717E14">
      <w:pPr>
        <w:pStyle w:val="ConsPlusNormal"/>
        <w:ind w:firstLine="540"/>
        <w:jc w:val="both"/>
        <w:rPr>
          <w:rFonts w:ascii="Times New Roman" w:hAnsi="Times New Roman" w:cs="Times New Roman"/>
          <w:sz w:val="28"/>
          <w:szCs w:val="28"/>
        </w:rPr>
      </w:pPr>
      <w:r w:rsidRPr="00717E14">
        <w:rPr>
          <w:rFonts w:ascii="Times New Roman" w:hAnsi="Times New Roman" w:cs="Times New Roman"/>
          <w:sz w:val="28"/>
          <w:szCs w:val="28"/>
        </w:rPr>
        <w:t xml:space="preserve">1.1. Настоящее Положение устанавливает системы отношений в области оплаты труда между работодателями и работниками </w:t>
      </w:r>
      <w:r>
        <w:rPr>
          <w:rFonts w:ascii="Times New Roman" w:hAnsi="Times New Roman" w:cs="Times New Roman"/>
          <w:sz w:val="28"/>
          <w:szCs w:val="28"/>
        </w:rPr>
        <w:t>муниципальных</w:t>
      </w:r>
      <w:r w:rsidRPr="00717E14">
        <w:rPr>
          <w:rFonts w:ascii="Times New Roman" w:hAnsi="Times New Roman" w:cs="Times New Roman"/>
          <w:sz w:val="28"/>
          <w:szCs w:val="28"/>
        </w:rPr>
        <w:t xml:space="preserve"> бюджетных учреждений и </w:t>
      </w:r>
      <w:r>
        <w:rPr>
          <w:rFonts w:ascii="Times New Roman" w:hAnsi="Times New Roman" w:cs="Times New Roman"/>
          <w:sz w:val="28"/>
          <w:szCs w:val="28"/>
        </w:rPr>
        <w:t xml:space="preserve">муниципальных </w:t>
      </w:r>
      <w:r w:rsidRPr="00717E14">
        <w:rPr>
          <w:rFonts w:ascii="Times New Roman" w:hAnsi="Times New Roman" w:cs="Times New Roman"/>
          <w:sz w:val="28"/>
          <w:szCs w:val="28"/>
        </w:rPr>
        <w:t xml:space="preserve">казенных учреждений </w:t>
      </w:r>
      <w:r>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w:t>
      </w:r>
      <w:r w:rsidRPr="00717E14">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(далее – работники</w:t>
      </w:r>
      <w:r w:rsidR="0026379F">
        <w:rPr>
          <w:rFonts w:ascii="Times New Roman" w:hAnsi="Times New Roman" w:cs="Times New Roman"/>
          <w:sz w:val="28"/>
          <w:szCs w:val="28"/>
        </w:rPr>
        <w:t xml:space="preserve"> учреждений</w:t>
      </w:r>
      <w:r>
        <w:rPr>
          <w:rFonts w:ascii="Times New Roman" w:hAnsi="Times New Roman" w:cs="Times New Roman"/>
          <w:sz w:val="28"/>
          <w:szCs w:val="28"/>
        </w:rPr>
        <w:t>).</w:t>
      </w:r>
    </w:p>
    <w:p w:rsidR="00DD4A3F" w:rsidRPr="00454A34" w:rsidRDefault="00717E14" w:rsidP="00DD4A3F">
      <w:pPr>
        <w:pStyle w:val="ConsPlusNormal"/>
        <w:ind w:firstLine="539"/>
        <w:jc w:val="both"/>
        <w:rPr>
          <w:rFonts w:ascii="Times New Roman" w:hAnsi="Times New Roman" w:cs="Times New Roman"/>
          <w:color w:val="FF0000"/>
          <w:sz w:val="28"/>
          <w:szCs w:val="28"/>
        </w:rPr>
      </w:pPr>
      <w:r w:rsidRPr="00717E14">
        <w:rPr>
          <w:rFonts w:ascii="Times New Roman" w:hAnsi="Times New Roman" w:cs="Times New Roman"/>
          <w:sz w:val="28"/>
          <w:szCs w:val="28"/>
        </w:rPr>
        <w:t>1.2. 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r w:rsidR="0091621C">
        <w:rPr>
          <w:rFonts w:ascii="Times New Roman" w:hAnsi="Times New Roman" w:cs="Times New Roman"/>
          <w:sz w:val="28"/>
          <w:szCs w:val="28"/>
        </w:rPr>
        <w:t>.</w:t>
      </w:r>
    </w:p>
    <w:p w:rsidR="008C7CDF" w:rsidRDefault="00717E14" w:rsidP="008C7CDF">
      <w:pPr>
        <w:pStyle w:val="ConsPlusNormal"/>
        <w:ind w:firstLine="539"/>
        <w:jc w:val="both"/>
        <w:rPr>
          <w:rFonts w:ascii="Times New Roman" w:hAnsi="Times New Roman" w:cs="Times New Roman"/>
          <w:sz w:val="28"/>
          <w:szCs w:val="28"/>
        </w:rPr>
      </w:pPr>
      <w:r w:rsidRPr="00DD4A3F">
        <w:rPr>
          <w:rFonts w:ascii="Times New Roman" w:hAnsi="Times New Roman" w:cs="Times New Roman"/>
          <w:sz w:val="28"/>
          <w:szCs w:val="28"/>
        </w:rPr>
        <w:t>1.3. Определение размеров должностных окладов по основной должности, а также по должности, занимаемой в порядке совместительства, производится раздельно по каждой должности.</w:t>
      </w:r>
      <w:r w:rsidR="00AA163E" w:rsidRPr="00DD4A3F">
        <w:rPr>
          <w:rFonts w:ascii="Times New Roman" w:hAnsi="Times New Roman" w:cs="Times New Roman"/>
          <w:sz w:val="28"/>
          <w:szCs w:val="28"/>
        </w:rPr>
        <w:t xml:space="preserve"> </w:t>
      </w:r>
    </w:p>
    <w:p w:rsidR="00DD4A3F" w:rsidRPr="008C7CDF" w:rsidRDefault="00DD4A3F" w:rsidP="008C7CDF">
      <w:pPr>
        <w:pStyle w:val="ConsPlusNormal"/>
        <w:ind w:firstLine="539"/>
        <w:jc w:val="both"/>
        <w:rPr>
          <w:rFonts w:ascii="Times New Roman" w:hAnsi="Times New Roman" w:cs="Times New Roman"/>
          <w:sz w:val="28"/>
          <w:szCs w:val="28"/>
        </w:rPr>
      </w:pPr>
      <w:r w:rsidRPr="008C7CDF">
        <w:rPr>
          <w:rFonts w:ascii="Times New Roman" w:hAnsi="Times New Roman" w:cs="Times New Roman"/>
          <w:sz w:val="28"/>
          <w:szCs w:val="28"/>
        </w:rPr>
        <w:t>1.4.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кратным:</w:t>
      </w:r>
    </w:p>
    <w:p w:rsidR="00DD4A3F" w:rsidRPr="00DD4A3F" w:rsidRDefault="00DD4A3F" w:rsidP="006072F3">
      <w:pPr>
        <w:pStyle w:val="ae"/>
        <w:numPr>
          <w:ilvl w:val="0"/>
          <w:numId w:val="1"/>
        </w:numPr>
        <w:jc w:val="both"/>
        <w:rPr>
          <w:rFonts w:ascii="Arial" w:hAnsi="Arial" w:cs="Arial"/>
          <w:sz w:val="28"/>
          <w:szCs w:val="28"/>
        </w:rPr>
      </w:pPr>
      <w:r w:rsidRPr="00DD4A3F">
        <w:rPr>
          <w:sz w:val="28"/>
          <w:szCs w:val="28"/>
        </w:rPr>
        <w:t xml:space="preserve">по учреждениям культуры </w:t>
      </w:r>
      <w:r w:rsidRPr="00DD4A3F">
        <w:rPr>
          <w:sz w:val="28"/>
          <w:szCs w:val="28"/>
          <w:lang w:val="en-US"/>
        </w:rPr>
        <w:t>– 4;</w:t>
      </w:r>
    </w:p>
    <w:p w:rsidR="00DD4A3F" w:rsidRPr="00DD4A3F" w:rsidRDefault="00DD4A3F" w:rsidP="006072F3">
      <w:pPr>
        <w:pStyle w:val="ae"/>
        <w:numPr>
          <w:ilvl w:val="0"/>
          <w:numId w:val="1"/>
        </w:numPr>
        <w:jc w:val="both"/>
        <w:rPr>
          <w:rFonts w:ascii="Arial" w:hAnsi="Arial" w:cs="Arial"/>
          <w:sz w:val="28"/>
          <w:szCs w:val="28"/>
        </w:rPr>
      </w:pPr>
      <w:r w:rsidRPr="00DD4A3F">
        <w:rPr>
          <w:sz w:val="28"/>
          <w:szCs w:val="28"/>
        </w:rPr>
        <w:t xml:space="preserve">по  прочим учреждениям </w:t>
      </w:r>
      <w:r w:rsidRPr="00DD4A3F">
        <w:rPr>
          <w:sz w:val="28"/>
          <w:szCs w:val="28"/>
          <w:lang w:val="en-US"/>
        </w:rPr>
        <w:t>–</w:t>
      </w:r>
      <w:r w:rsidRPr="00DD4A3F">
        <w:rPr>
          <w:sz w:val="28"/>
          <w:szCs w:val="28"/>
        </w:rPr>
        <w:t xml:space="preserve"> 3</w:t>
      </w:r>
      <w:r>
        <w:rPr>
          <w:sz w:val="28"/>
          <w:szCs w:val="28"/>
        </w:rPr>
        <w:t>.</w:t>
      </w:r>
    </w:p>
    <w:p w:rsidR="00717E14" w:rsidRDefault="00DD4A3F" w:rsidP="0006619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1.5</w:t>
      </w:r>
      <w:r w:rsidR="00717E14" w:rsidRPr="00717E14">
        <w:rPr>
          <w:rFonts w:ascii="Times New Roman" w:hAnsi="Times New Roman" w:cs="Times New Roman"/>
          <w:sz w:val="28"/>
          <w:szCs w:val="28"/>
        </w:rPr>
        <w:t xml:space="preserve">. Условия оплаты труда, включая размеры должностных окладов работников, перечень компенсационных выплат, перечень стимулирующих выплат, в том числе размеры персональных надбавок, </w:t>
      </w:r>
      <w:r w:rsidR="00BA20F1">
        <w:rPr>
          <w:rFonts w:ascii="Times New Roman" w:hAnsi="Times New Roman" w:cs="Times New Roman"/>
          <w:sz w:val="28"/>
          <w:szCs w:val="28"/>
        </w:rPr>
        <w:t xml:space="preserve">размер доплаты </w:t>
      </w:r>
      <w:r w:rsidR="00BA20F1">
        <w:rPr>
          <w:rFonts w:ascii="Times New Roman" w:hAnsi="Times New Roman" w:cs="Times New Roman"/>
          <w:sz w:val="28"/>
          <w:szCs w:val="28"/>
        </w:rPr>
        <w:br/>
        <w:t xml:space="preserve">до регионального МРОТ </w:t>
      </w:r>
      <w:r w:rsidR="00717E14" w:rsidRPr="00717E14">
        <w:rPr>
          <w:rFonts w:ascii="Times New Roman" w:hAnsi="Times New Roman" w:cs="Times New Roman"/>
          <w:sz w:val="28"/>
          <w:szCs w:val="28"/>
        </w:rPr>
        <w:t>являются обязательными для включения в трудовой договор</w:t>
      </w:r>
      <w:r>
        <w:rPr>
          <w:rFonts w:ascii="Times New Roman" w:hAnsi="Times New Roman" w:cs="Times New Roman"/>
          <w:sz w:val="28"/>
          <w:szCs w:val="28"/>
        </w:rPr>
        <w:t xml:space="preserve"> (контракт)</w:t>
      </w:r>
      <w:r w:rsidR="00717E14" w:rsidRPr="00717E14">
        <w:rPr>
          <w:rFonts w:ascii="Times New Roman" w:hAnsi="Times New Roman" w:cs="Times New Roman"/>
          <w:sz w:val="28"/>
          <w:szCs w:val="28"/>
        </w:rPr>
        <w:t>.</w:t>
      </w:r>
    </w:p>
    <w:p w:rsidR="00902E08" w:rsidRDefault="00902E08" w:rsidP="00902E08">
      <w:pPr>
        <w:jc w:val="center"/>
        <w:rPr>
          <w:sz w:val="28"/>
          <w:szCs w:val="28"/>
        </w:rPr>
      </w:pPr>
    </w:p>
    <w:p w:rsidR="00DD4A3F" w:rsidRPr="00DD4A3F" w:rsidRDefault="00DD4A3F" w:rsidP="00DD4A3F">
      <w:pPr>
        <w:pStyle w:val="3"/>
        <w:rPr>
          <w:rFonts w:ascii="Times New Roman" w:hAnsi="Times New Roman"/>
          <w:sz w:val="28"/>
          <w:szCs w:val="28"/>
        </w:rPr>
      </w:pPr>
      <w:r w:rsidRPr="00DD4A3F">
        <w:rPr>
          <w:rFonts w:ascii="Times New Roman" w:hAnsi="Times New Roman"/>
          <w:sz w:val="28"/>
          <w:szCs w:val="28"/>
        </w:rPr>
        <w:t>2. Порядок определения должностных окладов (окладов, ставок заработной платы) работников и</w:t>
      </w:r>
      <w:r w:rsidR="004B1741">
        <w:rPr>
          <w:rFonts w:ascii="Times New Roman" w:hAnsi="Times New Roman"/>
          <w:sz w:val="28"/>
          <w:szCs w:val="28"/>
        </w:rPr>
        <w:t xml:space="preserve"> повышающих коэффициентов к ним</w:t>
      </w:r>
    </w:p>
    <w:p w:rsidR="00DD4A3F" w:rsidRPr="00191DD5" w:rsidRDefault="00DD4A3F" w:rsidP="00DD4A3F">
      <w:pPr>
        <w:pStyle w:val="Pro-Gramma"/>
      </w:pPr>
    </w:p>
    <w:p w:rsidR="00DD4A3F" w:rsidRPr="00191DD5" w:rsidRDefault="00DD4A3F" w:rsidP="00DD4A3F">
      <w:pPr>
        <w:pStyle w:val="Pro-Gramma"/>
      </w:pPr>
      <w:r w:rsidRPr="00191DD5">
        <w:t xml:space="preserve">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w:t>
      </w:r>
      <w:r w:rsidRPr="00191DD5">
        <w:lastRenderedPageBreak/>
        <w:t>учреждения – правовыми актами</w:t>
      </w:r>
      <w:r w:rsidR="00BE78D2">
        <w:t xml:space="preserve"> администрации муниципального образования Колтушское сельское поселение Всеволожского муниципального района Ленинградской области (далее – уполномоченный орган, МО Колтушское СП)</w:t>
      </w:r>
      <w:r w:rsidRPr="00191DD5">
        <w:t xml:space="preserve">. </w:t>
      </w:r>
    </w:p>
    <w:p w:rsidR="00DD4A3F" w:rsidRPr="00191DD5" w:rsidRDefault="00DD4A3F" w:rsidP="00DD4A3F">
      <w:pPr>
        <w:pStyle w:val="Pro-Gramma"/>
      </w:pPr>
      <w:r w:rsidRPr="00191DD5">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DD4A3F" w:rsidRPr="00191DD5" w:rsidRDefault="00DD4A3F" w:rsidP="00DD4A3F">
      <w:pPr>
        <w:pStyle w:val="Pro-Gramma"/>
      </w:pPr>
      <w:r w:rsidRPr="00191DD5">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DD4A3F" w:rsidRPr="00191DD5" w:rsidRDefault="00DD4A3F" w:rsidP="00DD4A3F">
      <w:pPr>
        <w:pStyle w:val="Pro-Gramma"/>
      </w:pPr>
      <w:r w:rsidRPr="00191DD5">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DD4A3F" w:rsidRPr="00191DD5" w:rsidRDefault="00DD4A3F" w:rsidP="00DD4A3F">
      <w:pPr>
        <w:pStyle w:val="Pro-Gramma"/>
      </w:pPr>
      <w:r w:rsidRPr="00191DD5">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DD4A3F" w:rsidRPr="00191DD5" w:rsidRDefault="00DD4A3F" w:rsidP="00DD4A3F">
      <w:pPr>
        <w:pStyle w:val="Pro-Gramma"/>
      </w:pPr>
      <w:r w:rsidRPr="00191DD5">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DD4A3F" w:rsidRPr="00191DD5" w:rsidRDefault="00DD4A3F" w:rsidP="00DD4A3F">
      <w:pPr>
        <w:pStyle w:val="Pro-Gramma"/>
      </w:pPr>
      <w:r w:rsidRPr="00191DD5">
        <w:t>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191DD5">
        <w:rPr>
          <w:bCs/>
        </w:rPr>
        <w:t>,</w:t>
      </w:r>
      <w:r w:rsidRPr="00191DD5">
        <w:rPr>
          <w:b/>
        </w:rPr>
        <w:t xml:space="preserve"> </w:t>
      </w:r>
      <w:r w:rsidRPr="00191DD5">
        <w:t xml:space="preserve">определяемого как произведение расчетной величины, устанавливаемой </w:t>
      </w:r>
      <w:r>
        <w:t xml:space="preserve">решением о бюджете муниципального образования </w:t>
      </w:r>
      <w:r w:rsidR="00956F0E">
        <w:t xml:space="preserve">Колтушское сельское поселение Всеволожского муниципального района Ленинградской области (далее – МО Колтушское СП) , </w:t>
      </w:r>
      <w:r w:rsidRPr="00191DD5">
        <w:t>и межуровневого коэффициента по соответствующей должности (далее – минимальный уровень должностного оклада (оклада, ставки заработной платы)).</w:t>
      </w:r>
    </w:p>
    <w:p w:rsidR="00DD4A3F" w:rsidRDefault="00DD4A3F" w:rsidP="00DD4A3F">
      <w:pPr>
        <w:pStyle w:val="Pro-Gramma"/>
      </w:pPr>
      <w:r w:rsidRPr="00191DD5">
        <w:t>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2</w:t>
      </w:r>
      <w:r w:rsidRPr="00191DD5">
        <w:rPr>
          <w:color w:val="0070C0"/>
        </w:rPr>
        <w:t xml:space="preserve"> </w:t>
      </w:r>
      <w:r w:rsidRPr="00191DD5">
        <w:t xml:space="preserve">раза, с учетом ограничений, установленных пунктом 2.2 настоящего Положения. </w:t>
      </w:r>
    </w:p>
    <w:p w:rsidR="00DD4A3F" w:rsidRPr="00191DD5" w:rsidRDefault="00DD4A3F" w:rsidP="00DD4A3F">
      <w:pPr>
        <w:pStyle w:val="Pro-Gramma"/>
      </w:pPr>
      <w:r w:rsidRPr="00191DD5">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DD4A3F" w:rsidRPr="00191DD5" w:rsidRDefault="00DD4A3F" w:rsidP="00DD4A3F">
      <w:pPr>
        <w:pStyle w:val="Pro-Gramma"/>
      </w:pPr>
      <w:r w:rsidRPr="00191DD5">
        <w:t>2.6. Межуровневые коэффициенты устанавливаются:</w:t>
      </w:r>
    </w:p>
    <w:p w:rsidR="00DD4A3F" w:rsidRPr="00191DD5" w:rsidRDefault="00DD4A3F" w:rsidP="00DD4A3F">
      <w:pPr>
        <w:pStyle w:val="Pro-Gramma"/>
      </w:pPr>
      <w:r w:rsidRPr="00191DD5">
        <w:t>по общеотраслевым профессиям рабочих - согласно приложению 1 к настоящему Положению;</w:t>
      </w:r>
    </w:p>
    <w:p w:rsidR="00DD4A3F" w:rsidRPr="00191DD5" w:rsidRDefault="00DD4A3F" w:rsidP="00DD4A3F">
      <w:pPr>
        <w:pStyle w:val="Pro-Gramma"/>
      </w:pPr>
      <w:r w:rsidRPr="00191DD5">
        <w:t>по общеотраслевым должностям руководителей, специалистов и служащих - согласно приложению 2 к настоящему Положению;</w:t>
      </w:r>
    </w:p>
    <w:p w:rsidR="00DD4A3F" w:rsidRPr="00AE18C5" w:rsidRDefault="00DD4A3F" w:rsidP="00DD4A3F">
      <w:pPr>
        <w:pStyle w:val="Pro-Gramma"/>
      </w:pPr>
      <w:r w:rsidRPr="00AE18C5">
        <w:lastRenderedPageBreak/>
        <w:t>по должностям рабочих культуры</w:t>
      </w:r>
      <w:r w:rsidRPr="00AE18C5">
        <w:rPr>
          <w:color w:val="FF0000"/>
        </w:rPr>
        <w:t xml:space="preserve"> </w:t>
      </w:r>
      <w:r w:rsidRPr="00AE18C5">
        <w:t>- согласно разделу 1 приложения 3 к настоящему Положению;</w:t>
      </w:r>
    </w:p>
    <w:p w:rsidR="00DD4A3F" w:rsidRPr="00AE18C5" w:rsidRDefault="00DD4A3F" w:rsidP="00DD4A3F">
      <w:pPr>
        <w:pStyle w:val="Pro-Gramma"/>
      </w:pPr>
      <w:r w:rsidRPr="00AE18C5">
        <w:t xml:space="preserve">по должностям работников культуры </w:t>
      </w:r>
      <w:r w:rsidRPr="00AE18C5">
        <w:rPr>
          <w:color w:val="FF0000"/>
        </w:rPr>
        <w:t xml:space="preserve"> </w:t>
      </w:r>
      <w:r w:rsidRPr="00AE18C5">
        <w:t>- согласно разделу 2 приложения 3 к настоящему Положению;</w:t>
      </w:r>
    </w:p>
    <w:p w:rsidR="00DD4A3F" w:rsidRPr="00AE18C5" w:rsidRDefault="00DD4A3F" w:rsidP="00DD4A3F">
      <w:pPr>
        <w:pStyle w:val="Pro-Gramma"/>
        <w:rPr>
          <w:color w:val="FF0000"/>
        </w:rPr>
      </w:pPr>
      <w:r w:rsidRPr="00AE18C5">
        <w:t xml:space="preserve">по должностям работников печатных средств массовой информации - согласно разделу 1 приложения </w:t>
      </w:r>
      <w:r w:rsidR="00956F0E">
        <w:t>4</w:t>
      </w:r>
      <w:r w:rsidRPr="00AE18C5">
        <w:t xml:space="preserve"> к настоящему Положению. </w:t>
      </w:r>
    </w:p>
    <w:p w:rsidR="00DD4A3F" w:rsidRPr="00AE18C5" w:rsidRDefault="00DD4A3F" w:rsidP="00DD4A3F">
      <w:pPr>
        <w:pStyle w:val="Pro-Gramma"/>
      </w:pPr>
      <w:r w:rsidRPr="00AE18C5">
        <w:t xml:space="preserve">2.7. Штатное расписание муниципального учреждения утверждается руководителем этого учреждения </w:t>
      </w:r>
      <w:r w:rsidR="0091621C" w:rsidRPr="0091621C">
        <w:rPr>
          <w:color w:val="000000" w:themeColor="text1"/>
        </w:rPr>
        <w:t>и согласовывается</w:t>
      </w:r>
      <w:r w:rsidR="0091621C">
        <w:rPr>
          <w:color w:val="000000" w:themeColor="text1"/>
        </w:rPr>
        <w:t xml:space="preserve"> с уполномоченным органом. Штатное расписание</w:t>
      </w:r>
      <w:r w:rsidRPr="0091621C">
        <w:t xml:space="preserve"> </w:t>
      </w:r>
      <w:r w:rsidRPr="00AE18C5">
        <w:t xml:space="preserve">включает в себя все должности рабочих, руководителей, специалистов и служащих данного учреждения. </w:t>
      </w:r>
    </w:p>
    <w:p w:rsidR="00DD4A3F" w:rsidRPr="00191DD5" w:rsidRDefault="00DD4A3F" w:rsidP="00DD4A3F">
      <w:pPr>
        <w:pStyle w:val="Pro-Gramma"/>
      </w:pPr>
      <w:r w:rsidRPr="00191DD5">
        <w:t>2.</w:t>
      </w:r>
      <w:r w:rsidR="00956F0E">
        <w:t>8</w:t>
      </w:r>
      <w:r w:rsidRPr="00191DD5">
        <w:t>.</w:t>
      </w:r>
      <w:r w:rsidRPr="00191DD5">
        <w:rPr>
          <w:color w:val="0070C0"/>
        </w:rPr>
        <w:t xml:space="preserve"> </w:t>
      </w:r>
      <w:r w:rsidRPr="00191DD5">
        <w:t xml:space="preserve">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w:t>
      </w:r>
      <w:r w:rsidRPr="00441FB1">
        <w:t xml:space="preserve">специфики территории </w:t>
      </w:r>
      <w:r w:rsidRPr="00191DD5">
        <w:t>и повышающий коэффициент уровня квалификации, значения которых определяются в соответствии с настоящим Положением.</w:t>
      </w:r>
    </w:p>
    <w:p w:rsidR="00DD4A3F" w:rsidRPr="00191DD5" w:rsidRDefault="00DD4A3F" w:rsidP="00DD4A3F">
      <w:pPr>
        <w:pStyle w:val="Pro-Gramma"/>
      </w:pPr>
      <w:r w:rsidRPr="00191DD5">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DD4A3F" w:rsidRPr="00191DD5" w:rsidRDefault="00DD4A3F" w:rsidP="00DD4A3F">
      <w:pPr>
        <w:pStyle w:val="Pro-Gramma"/>
      </w:pPr>
    </w:p>
    <w:p w:rsidR="00DD4A3F" w:rsidRPr="00DD4A3F" w:rsidRDefault="00586F9A" w:rsidP="00DD4A3F">
      <w:pPr>
        <w:pStyle w:val="Pro-Gramma"/>
        <w:ind w:left="709" w:firstLine="0"/>
        <w:rPr>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ВК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ДО</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KТ</m:t>
              </m:r>
            </m:e>
            <m:sub>
              <m:r>
                <m:rPr>
                  <m:sty m:val="p"/>
                </m:rPr>
                <w:rPr>
                  <w:rFonts w:ascii="Cambria Math" w:hAnsi="Cambria Math"/>
                  <w:sz w:val="32"/>
                  <w:szCs w:val="32"/>
                  <w:lang w:val="en-US"/>
                </w:rPr>
                <m:t>i</m:t>
              </m:r>
            </m:sub>
          </m:sSub>
          <m:r>
            <m:rPr>
              <m:sty m:val="p"/>
            </m:rPr>
            <w:rPr>
              <w:rFonts w:ascii="Cambria Math" w:hAnsi="Cambria Math"/>
              <w:sz w:val="32"/>
              <w:szCs w:val="32"/>
            </w:rPr>
            <m:t>-2) ,</m:t>
          </m:r>
        </m:oMath>
      </m:oMathPara>
    </w:p>
    <w:p w:rsidR="00DD4A3F" w:rsidRPr="00191DD5" w:rsidRDefault="00DD4A3F" w:rsidP="00DD4A3F">
      <w:pPr>
        <w:pStyle w:val="Pro-Gramma"/>
      </w:pPr>
    </w:p>
    <w:p w:rsidR="00DD4A3F" w:rsidRPr="00191DD5" w:rsidRDefault="00DD4A3F" w:rsidP="00DD4A3F">
      <w:pPr>
        <w:pStyle w:val="Pro-Gramma"/>
      </w:pPr>
      <w:r w:rsidRPr="00191DD5">
        <w:t>где:</w:t>
      </w:r>
    </w:p>
    <w:p w:rsidR="00DD4A3F" w:rsidRPr="00191DD5" w:rsidRDefault="00DD4A3F" w:rsidP="00DD4A3F">
      <w:pPr>
        <w:pStyle w:val="Pro-Gramma"/>
      </w:pPr>
      <w:bookmarkStart w:id="1" w:name="_Hlk24896829"/>
      <w:r w:rsidRPr="00191DD5">
        <w:t>ДО</w:t>
      </w:r>
      <w:r w:rsidRPr="00191DD5">
        <w:rPr>
          <w:lang w:val="en-US"/>
        </w:rPr>
        <w:t>i</w:t>
      </w:r>
      <w:r w:rsidRPr="00191DD5">
        <w:t xml:space="preserve"> – должностной оклад (оклад), выплаты по ставке заработной платы для </w:t>
      </w:r>
      <w:r w:rsidRPr="00191DD5">
        <w:rPr>
          <w:lang w:val="en-US"/>
        </w:rPr>
        <w:t>i</w:t>
      </w:r>
      <w:r w:rsidRPr="00191DD5">
        <w:t>-го работника;</w:t>
      </w:r>
    </w:p>
    <w:bookmarkEnd w:id="1"/>
    <w:p w:rsidR="00DD4A3F" w:rsidRPr="00191DD5" w:rsidRDefault="00DD4A3F" w:rsidP="00DD4A3F">
      <w:pPr>
        <w:pStyle w:val="Pro-Gramma"/>
      </w:pPr>
      <w:r w:rsidRPr="00191DD5">
        <w:t>КК</w:t>
      </w:r>
      <w:r w:rsidRPr="00191DD5">
        <w:rPr>
          <w:lang w:val="en-US"/>
        </w:rPr>
        <w:t>i</w:t>
      </w:r>
      <w:r w:rsidRPr="00191DD5">
        <w:t xml:space="preserve"> – повышающий коэффициент уровня квалификации для </w:t>
      </w:r>
      <w:r w:rsidRPr="00191DD5">
        <w:rPr>
          <w:lang w:val="en-US"/>
        </w:rPr>
        <w:t>i</w:t>
      </w:r>
      <w:r w:rsidRPr="00191DD5">
        <w:t>-го работника;</w:t>
      </w:r>
    </w:p>
    <w:p w:rsidR="00DD4A3F" w:rsidRPr="00191DD5" w:rsidRDefault="00DD4A3F" w:rsidP="00DD4A3F">
      <w:pPr>
        <w:pStyle w:val="Pro-Gramma"/>
      </w:pPr>
      <w:r w:rsidRPr="00191DD5">
        <w:t>КТ</w:t>
      </w:r>
      <w:r w:rsidRPr="00191DD5">
        <w:rPr>
          <w:lang w:val="en-US"/>
        </w:rPr>
        <w:t>i</w:t>
      </w:r>
      <w:r w:rsidRPr="00191DD5">
        <w:t xml:space="preserve"> – повышающий коэффициент специфики территории для </w:t>
      </w:r>
      <w:r w:rsidRPr="00191DD5">
        <w:rPr>
          <w:lang w:val="en-US"/>
        </w:rPr>
        <w:t>i</w:t>
      </w:r>
      <w:r w:rsidRPr="00191DD5">
        <w:t>-го работника.</w:t>
      </w:r>
    </w:p>
    <w:p w:rsidR="00DD4A3F" w:rsidRPr="00AE18C5" w:rsidRDefault="00DD4A3F" w:rsidP="00DD4A3F">
      <w:pPr>
        <w:pStyle w:val="Pro-Gramma"/>
      </w:pPr>
      <w:r w:rsidRPr="00AE18C5">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DD4A3F" w:rsidRPr="00AE18C5" w:rsidRDefault="00956F0E" w:rsidP="00DD4A3F">
      <w:pPr>
        <w:pStyle w:val="Pro-Gramma"/>
      </w:pPr>
      <w:r>
        <w:t>2.9</w:t>
      </w:r>
      <w:r w:rsidR="00DD4A3F" w:rsidRPr="00AE18C5">
        <w:t>. Повышающий коэффициент специфики территории устанавливается размере 1:</w:t>
      </w:r>
    </w:p>
    <w:p w:rsidR="00DD4A3F" w:rsidRPr="00191DD5" w:rsidRDefault="00DD4A3F" w:rsidP="00DD4A3F">
      <w:pPr>
        <w:pStyle w:val="Pro-Gramma"/>
      </w:pPr>
      <w:r w:rsidRPr="00191DD5">
        <w:t>2.</w:t>
      </w:r>
      <w:r w:rsidR="00956F0E">
        <w:t>10</w:t>
      </w:r>
      <w:r w:rsidRPr="00191DD5">
        <w:t>. Повышающий коэффициент уровня квалификации для работника определяется по формуле:</w:t>
      </w:r>
    </w:p>
    <w:p w:rsidR="00DD4A3F" w:rsidRPr="00191DD5" w:rsidRDefault="00DD4A3F" w:rsidP="00DD4A3F">
      <w:pPr>
        <w:pStyle w:val="Pro-Gramma"/>
      </w:pPr>
    </w:p>
    <w:p w:rsidR="00DD4A3F" w:rsidRPr="00DD4A3F" w:rsidRDefault="00586F9A" w:rsidP="00DD4A3F">
      <w:pPr>
        <w:pStyle w:val="Pro-Gramma"/>
        <w:jc w:val="center"/>
        <w:rPr>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КК</m:t>
              </m:r>
            </m:e>
            <m:sub>
              <m:r>
                <m:rPr>
                  <m:sty m:val="p"/>
                </m:rPr>
                <w:rPr>
                  <w:rFonts w:ascii="Cambria Math" w:hAnsi="Cambria Math"/>
                  <w:sz w:val="32"/>
                  <w:szCs w:val="32"/>
                </w:rPr>
                <m:t>i</m:t>
              </m:r>
            </m:sub>
          </m:sSub>
          <m:r>
            <m:rPr>
              <m:sty m:val="p"/>
            </m:rPr>
            <w:rPr>
              <w:rFonts w:ascii="Cambria Math" w:hAnsi="Cambria Math"/>
              <w:sz w:val="32"/>
              <w:szCs w:val="32"/>
            </w:rPr>
            <m:t>=1+</m:t>
          </m:r>
          <m:sSub>
            <m:sSubPr>
              <m:ctrlPr>
                <w:rPr>
                  <w:rFonts w:ascii="Cambria Math" w:hAnsi="Cambria Math"/>
                  <w:sz w:val="32"/>
                  <w:szCs w:val="32"/>
                </w:rPr>
              </m:ctrlPr>
            </m:sSubPr>
            <m:e>
              <m:r>
                <m:rPr>
                  <m:sty m:val="p"/>
                </m:rPr>
                <w:rPr>
                  <w:rFonts w:ascii="Cambria Math" w:hAnsi="Cambria Math"/>
                  <w:sz w:val="32"/>
                  <w:szCs w:val="32"/>
                </w:rPr>
                <m:t>КВ</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ПЗ</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УС</m:t>
              </m:r>
            </m:e>
            <m:sub>
              <m:r>
                <m:rPr>
                  <m:sty m:val="p"/>
                </m:rPr>
                <w:rPr>
                  <w:rFonts w:ascii="Cambria Math" w:hAnsi="Cambria Math"/>
                  <w:sz w:val="32"/>
                  <w:szCs w:val="32"/>
                </w:rPr>
                <m:t>i</m:t>
              </m:r>
            </m:sub>
          </m:sSub>
          <m:r>
            <m:rPr>
              <m:sty m:val="p"/>
            </m:rPr>
            <w:rPr>
              <w:rFonts w:ascii="Cambria Math" w:hAnsi="Cambria Math"/>
              <w:sz w:val="32"/>
              <w:szCs w:val="32"/>
            </w:rPr>
            <m:t xml:space="preserve"> ,</m:t>
          </m:r>
        </m:oMath>
      </m:oMathPara>
    </w:p>
    <w:p w:rsidR="00DD4A3F" w:rsidRPr="00191DD5" w:rsidRDefault="00DD4A3F" w:rsidP="00DD4A3F">
      <w:pPr>
        <w:pStyle w:val="Pro-Gramma"/>
      </w:pPr>
      <w:r w:rsidRPr="00191DD5">
        <w:t>где:</w:t>
      </w:r>
    </w:p>
    <w:p w:rsidR="00DD4A3F" w:rsidRPr="00191DD5" w:rsidRDefault="00DD4A3F" w:rsidP="00DD4A3F">
      <w:pPr>
        <w:pStyle w:val="Pro-Gramma"/>
      </w:pPr>
      <w:r w:rsidRPr="00191DD5">
        <w:t>КВi – надбавка за квалификационную категорию, классность по отдельным должностям работников для i-го работника;</w:t>
      </w:r>
    </w:p>
    <w:p w:rsidR="00DD4A3F" w:rsidRPr="00191DD5" w:rsidRDefault="00DD4A3F" w:rsidP="00DD4A3F">
      <w:pPr>
        <w:pStyle w:val="Pro-Gramma"/>
      </w:pPr>
      <w:r w:rsidRPr="00191DD5">
        <w:t>ПЗi – надбавка за почетные, отраслевые, спортивные звания для i-го работника;</w:t>
      </w:r>
    </w:p>
    <w:p w:rsidR="00DD4A3F" w:rsidRPr="00191DD5" w:rsidRDefault="00DD4A3F" w:rsidP="00DD4A3F">
      <w:pPr>
        <w:pStyle w:val="Pro-Gramma"/>
      </w:pPr>
      <w:r w:rsidRPr="00191DD5">
        <w:t>УСi – надбавка за ученую степень для i-го работника.</w:t>
      </w:r>
    </w:p>
    <w:p w:rsidR="00DD4A3F" w:rsidRPr="00191DD5" w:rsidRDefault="00DD4A3F" w:rsidP="00DD4A3F">
      <w:pPr>
        <w:pStyle w:val="Pro-Gramma"/>
      </w:pPr>
      <w:r w:rsidRPr="00191DD5">
        <w:t>2.1</w:t>
      </w:r>
      <w:r w:rsidR="00956F0E">
        <w:t>1</w:t>
      </w:r>
      <w:r w:rsidRPr="00191DD5">
        <w:t>. Надбавка за квалификационную категорию, классность устанавливается для отдельных категорий работников в следующих размерах:</w:t>
      </w:r>
    </w:p>
    <w:p w:rsidR="00DD4A3F" w:rsidRPr="00191DD5" w:rsidRDefault="00DD4A3F" w:rsidP="00DD4A3F">
      <w:pPr>
        <w:pStyle w:val="Pro-Gramma"/>
      </w:pPr>
      <w:r w:rsidRPr="00191DD5">
        <w:lastRenderedPageBreak/>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DD4A3F" w:rsidRPr="009C1194" w:rsidTr="00956F0E">
        <w:trPr>
          <w:cantSplit/>
          <w:tblHeader/>
        </w:trPr>
        <w:tc>
          <w:tcPr>
            <w:tcW w:w="5245" w:type="dxa"/>
          </w:tcPr>
          <w:p w:rsidR="00DD4A3F" w:rsidRPr="00191DD5" w:rsidRDefault="00DD4A3F" w:rsidP="00093EF7">
            <w:pPr>
              <w:pStyle w:val="Pro-Tab"/>
              <w:jc w:val="center"/>
            </w:pPr>
            <w:r w:rsidRPr="00191DD5">
              <w:t>Категория работников</w:t>
            </w:r>
          </w:p>
        </w:tc>
        <w:tc>
          <w:tcPr>
            <w:tcW w:w="2480" w:type="dxa"/>
          </w:tcPr>
          <w:p w:rsidR="00DD4A3F" w:rsidRPr="00191DD5" w:rsidRDefault="00DD4A3F" w:rsidP="00093EF7">
            <w:pPr>
              <w:pStyle w:val="Pro-Tab"/>
              <w:jc w:val="center"/>
            </w:pPr>
            <w:r w:rsidRPr="00191DD5">
              <w:t>Квалификационная категория, классность</w:t>
            </w:r>
          </w:p>
        </w:tc>
        <w:tc>
          <w:tcPr>
            <w:tcW w:w="2481" w:type="dxa"/>
          </w:tcPr>
          <w:p w:rsidR="00DD4A3F" w:rsidRPr="00191DD5" w:rsidRDefault="00DD4A3F" w:rsidP="00093EF7">
            <w:pPr>
              <w:pStyle w:val="Pro-Tab"/>
              <w:jc w:val="center"/>
            </w:pPr>
            <w:r w:rsidRPr="00191DD5">
              <w:t>Надбавка</w:t>
            </w:r>
          </w:p>
        </w:tc>
      </w:tr>
      <w:tr w:rsidR="00DD4A3F" w:rsidRPr="009C1194" w:rsidTr="00956F0E">
        <w:trPr>
          <w:cantSplit/>
          <w:trHeight w:val="112"/>
        </w:trPr>
        <w:tc>
          <w:tcPr>
            <w:tcW w:w="5245" w:type="dxa"/>
            <w:vMerge w:val="restart"/>
          </w:tcPr>
          <w:p w:rsidR="00DD4A3F" w:rsidRPr="00191DD5" w:rsidRDefault="00DD4A3F" w:rsidP="0091621C">
            <w:pPr>
              <w:pStyle w:val="Pro-Tab"/>
            </w:pPr>
            <w:r>
              <w:t>Работники учреждений культуры, физической культуры и спорта (за исключением тренерского состава)</w:t>
            </w:r>
          </w:p>
        </w:tc>
        <w:tc>
          <w:tcPr>
            <w:tcW w:w="2480" w:type="dxa"/>
          </w:tcPr>
          <w:p w:rsidR="00DD4A3F" w:rsidRPr="00191DD5" w:rsidRDefault="00DD4A3F" w:rsidP="00093EF7">
            <w:pPr>
              <w:pStyle w:val="Pro-Tab"/>
              <w:jc w:val="center"/>
            </w:pPr>
            <w:r w:rsidRPr="00191DD5">
              <w:t>высшая категория</w:t>
            </w:r>
          </w:p>
        </w:tc>
        <w:tc>
          <w:tcPr>
            <w:tcW w:w="2481" w:type="dxa"/>
          </w:tcPr>
          <w:p w:rsidR="00DD4A3F" w:rsidRPr="00191DD5" w:rsidRDefault="00DD4A3F" w:rsidP="00093EF7">
            <w:pPr>
              <w:pStyle w:val="Pro-Tab"/>
              <w:jc w:val="center"/>
            </w:pPr>
            <w:r>
              <w:t>0,15</w:t>
            </w:r>
          </w:p>
        </w:tc>
      </w:tr>
      <w:tr w:rsidR="00DD4A3F" w:rsidRPr="009C1194" w:rsidTr="00956F0E">
        <w:trPr>
          <w:cantSplit/>
          <w:trHeight w:val="112"/>
        </w:trPr>
        <w:tc>
          <w:tcPr>
            <w:tcW w:w="5245" w:type="dxa"/>
            <w:vMerge/>
          </w:tcPr>
          <w:p w:rsidR="00DD4A3F" w:rsidRPr="00191DD5" w:rsidRDefault="00DD4A3F" w:rsidP="00093EF7">
            <w:pPr>
              <w:pStyle w:val="Pro-Tab"/>
            </w:pPr>
          </w:p>
        </w:tc>
        <w:tc>
          <w:tcPr>
            <w:tcW w:w="2480" w:type="dxa"/>
          </w:tcPr>
          <w:p w:rsidR="00DD4A3F" w:rsidRPr="00191DD5" w:rsidRDefault="00DD4A3F" w:rsidP="00093EF7">
            <w:pPr>
              <w:pStyle w:val="Pro-Tab"/>
              <w:jc w:val="center"/>
            </w:pPr>
            <w:r w:rsidRPr="00191DD5">
              <w:t>первая категория</w:t>
            </w:r>
          </w:p>
        </w:tc>
        <w:tc>
          <w:tcPr>
            <w:tcW w:w="2481" w:type="dxa"/>
          </w:tcPr>
          <w:p w:rsidR="00DD4A3F" w:rsidRPr="00191DD5" w:rsidRDefault="00DD4A3F" w:rsidP="00093EF7">
            <w:pPr>
              <w:pStyle w:val="Pro-Tab"/>
              <w:jc w:val="center"/>
            </w:pPr>
            <w:r>
              <w:t>0,10</w:t>
            </w:r>
          </w:p>
        </w:tc>
      </w:tr>
      <w:tr w:rsidR="00DD4A3F" w:rsidRPr="009C1194" w:rsidTr="00956F0E">
        <w:trPr>
          <w:cantSplit/>
          <w:trHeight w:val="112"/>
        </w:trPr>
        <w:tc>
          <w:tcPr>
            <w:tcW w:w="5245" w:type="dxa"/>
            <w:vMerge/>
          </w:tcPr>
          <w:p w:rsidR="00DD4A3F" w:rsidRPr="00191DD5" w:rsidRDefault="00DD4A3F" w:rsidP="00093EF7">
            <w:pPr>
              <w:pStyle w:val="Pro-Tab"/>
            </w:pPr>
          </w:p>
        </w:tc>
        <w:tc>
          <w:tcPr>
            <w:tcW w:w="2480" w:type="dxa"/>
          </w:tcPr>
          <w:p w:rsidR="00DD4A3F" w:rsidRPr="00191DD5" w:rsidRDefault="00DD4A3F" w:rsidP="00093EF7">
            <w:pPr>
              <w:pStyle w:val="Pro-Tab"/>
              <w:jc w:val="center"/>
            </w:pPr>
            <w:r w:rsidRPr="00191DD5">
              <w:t>вторая категория</w:t>
            </w:r>
          </w:p>
        </w:tc>
        <w:tc>
          <w:tcPr>
            <w:tcW w:w="2481" w:type="dxa"/>
          </w:tcPr>
          <w:p w:rsidR="00DD4A3F" w:rsidRPr="00191DD5" w:rsidRDefault="00DD4A3F" w:rsidP="00093EF7">
            <w:pPr>
              <w:pStyle w:val="Pro-Tab"/>
              <w:jc w:val="center"/>
            </w:pPr>
            <w:r>
              <w:t>0,05</w:t>
            </w:r>
          </w:p>
        </w:tc>
      </w:tr>
    </w:tbl>
    <w:p w:rsidR="00DD4A3F" w:rsidRPr="00191DD5" w:rsidRDefault="00DD4A3F" w:rsidP="00DD4A3F">
      <w:pPr>
        <w:pStyle w:val="Pro-Gramma"/>
      </w:pPr>
    </w:p>
    <w:p w:rsidR="00DD4A3F" w:rsidRPr="00191DD5" w:rsidRDefault="00DD4A3F" w:rsidP="00DD4A3F">
      <w:pPr>
        <w:pStyle w:val="Pro-Gramma"/>
      </w:pPr>
      <w:r w:rsidRPr="00191DD5">
        <w:t>Наличие квалификационной категории, классности подтверждается соответствующим документом аттестационной комиссии.</w:t>
      </w:r>
    </w:p>
    <w:p w:rsidR="00DD4A3F" w:rsidRPr="00191DD5" w:rsidRDefault="00DD4A3F" w:rsidP="00DD4A3F">
      <w:pPr>
        <w:pStyle w:val="Pro-Gramma"/>
      </w:pPr>
      <w:r w:rsidRPr="00191DD5">
        <w:t>Надбавка применяется со дня принятия соответствующего решения аттестационной комиссии.</w:t>
      </w:r>
    </w:p>
    <w:p w:rsidR="00DD4A3F" w:rsidRPr="00191DD5" w:rsidRDefault="00DD4A3F" w:rsidP="00DD4A3F">
      <w:pPr>
        <w:pStyle w:val="Pro-Gramma"/>
      </w:pPr>
      <w:r w:rsidRPr="00191DD5">
        <w:t>2.1</w:t>
      </w:r>
      <w:r w:rsidR="00956F0E">
        <w:t>2</w:t>
      </w:r>
      <w:r w:rsidRPr="00191DD5">
        <w:t>.</w:t>
      </w:r>
      <w:r w:rsidRPr="00191DD5">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w:t>
      </w:r>
      <w:r w:rsidRPr="00191DD5">
        <w:rPr>
          <w:color w:val="0070C0"/>
        </w:rPr>
        <w:t xml:space="preserve"> </w:t>
      </w:r>
      <w:r w:rsidRPr="00191DD5">
        <w:t>настоящим Положением, в следующих размерах:</w:t>
      </w:r>
    </w:p>
    <w:p w:rsidR="00DD4A3F" w:rsidRPr="00191DD5" w:rsidRDefault="00DD4A3F" w:rsidP="00DD4A3F">
      <w:pPr>
        <w:pStyle w:val="Pro-Gramma"/>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DD4A3F" w:rsidRPr="009C1194" w:rsidTr="00093EF7">
        <w:trPr>
          <w:tblHeader/>
        </w:trPr>
        <w:tc>
          <w:tcPr>
            <w:tcW w:w="0" w:type="dxa"/>
          </w:tcPr>
          <w:p w:rsidR="00DD4A3F" w:rsidRPr="00191DD5" w:rsidRDefault="00DD4A3F" w:rsidP="00093EF7">
            <w:pPr>
              <w:pStyle w:val="Pro-Tab"/>
              <w:jc w:val="center"/>
            </w:pPr>
            <w:r w:rsidRPr="00191DD5">
              <w:t>Звание</w:t>
            </w:r>
          </w:p>
        </w:tc>
        <w:tc>
          <w:tcPr>
            <w:tcW w:w="0" w:type="dxa"/>
          </w:tcPr>
          <w:p w:rsidR="00DD4A3F" w:rsidRPr="00191DD5" w:rsidRDefault="00DD4A3F" w:rsidP="00093EF7">
            <w:pPr>
              <w:pStyle w:val="Pro-Tab"/>
              <w:jc w:val="center"/>
            </w:pPr>
            <w:r w:rsidRPr="00191DD5">
              <w:t>Надбавка</w:t>
            </w:r>
          </w:p>
        </w:tc>
      </w:tr>
      <w:tr w:rsidR="00DD4A3F" w:rsidRPr="009C1194" w:rsidTr="00093EF7">
        <w:tc>
          <w:tcPr>
            <w:tcW w:w="0" w:type="dxa"/>
          </w:tcPr>
          <w:p w:rsidR="00DD4A3F" w:rsidRPr="00191DD5" w:rsidRDefault="00DD4A3F" w:rsidP="00093EF7">
            <w:pPr>
              <w:pStyle w:val="Pro-Tab"/>
            </w:pPr>
            <w:r w:rsidRPr="00191DD5">
              <w:t>Почетное звание «Народный»; «Заслуженный»</w:t>
            </w:r>
          </w:p>
        </w:tc>
        <w:tc>
          <w:tcPr>
            <w:tcW w:w="0" w:type="dxa"/>
          </w:tcPr>
          <w:p w:rsidR="00DD4A3F" w:rsidRPr="00191DD5" w:rsidRDefault="00DD4A3F" w:rsidP="00093EF7">
            <w:pPr>
              <w:pStyle w:val="Pro-Tab"/>
              <w:jc w:val="center"/>
            </w:pPr>
            <w:r w:rsidRPr="00191DD5">
              <w:t>0,30</w:t>
            </w:r>
          </w:p>
        </w:tc>
      </w:tr>
      <w:tr w:rsidR="00DD4A3F" w:rsidRPr="009C1194" w:rsidTr="00093EF7">
        <w:tc>
          <w:tcPr>
            <w:tcW w:w="0" w:type="dxa"/>
          </w:tcPr>
          <w:p w:rsidR="00DD4A3F" w:rsidRPr="00191DD5" w:rsidRDefault="00DD4A3F" w:rsidP="00093EF7">
            <w:pPr>
              <w:pStyle w:val="Pro-Tab"/>
            </w:pPr>
            <w:r w:rsidRPr="00F07115">
              <w:t>звание «Почетный работник физической культуры и спорта Ленинградской области»; звание «Почетный работник культуры Ленинградской области»</w:t>
            </w:r>
          </w:p>
        </w:tc>
        <w:tc>
          <w:tcPr>
            <w:tcW w:w="0" w:type="dxa"/>
          </w:tcPr>
          <w:p w:rsidR="00DD4A3F" w:rsidRPr="00191DD5" w:rsidRDefault="00DD4A3F" w:rsidP="00093EF7">
            <w:pPr>
              <w:pStyle w:val="Pro-Tab"/>
              <w:jc w:val="center"/>
            </w:pPr>
            <w:r w:rsidRPr="00191DD5">
              <w:t>0,20</w:t>
            </w:r>
          </w:p>
        </w:tc>
      </w:tr>
      <w:tr w:rsidR="00DD4A3F" w:rsidRPr="009C1194" w:rsidTr="00093EF7">
        <w:tc>
          <w:tcPr>
            <w:tcW w:w="0" w:type="dxa"/>
          </w:tcPr>
          <w:p w:rsidR="00DD4A3F" w:rsidRPr="00191DD5" w:rsidRDefault="00DD4A3F" w:rsidP="00093EF7">
            <w:pPr>
              <w:pStyle w:val="Pro-Tab"/>
            </w:pPr>
            <w:r w:rsidRPr="00191DD5">
              <w:t>Отраслевые (ведомственные) звания</w:t>
            </w:r>
          </w:p>
        </w:tc>
        <w:tc>
          <w:tcPr>
            <w:tcW w:w="0" w:type="dxa"/>
          </w:tcPr>
          <w:p w:rsidR="00DD4A3F" w:rsidRPr="00191DD5" w:rsidRDefault="00DD4A3F" w:rsidP="00093EF7">
            <w:pPr>
              <w:pStyle w:val="Pro-Tab"/>
              <w:jc w:val="center"/>
            </w:pPr>
            <w:r w:rsidRPr="00191DD5">
              <w:t>0,10</w:t>
            </w:r>
          </w:p>
        </w:tc>
      </w:tr>
      <w:tr w:rsidR="00DD4A3F" w:rsidRPr="009C1194" w:rsidTr="00093EF7">
        <w:tc>
          <w:tcPr>
            <w:tcW w:w="0" w:type="dxa"/>
          </w:tcPr>
          <w:p w:rsidR="00DD4A3F" w:rsidRPr="00191DD5" w:rsidRDefault="00DD4A3F" w:rsidP="00093EF7">
            <w:pPr>
              <w:pStyle w:val="Pro-Tab"/>
            </w:pPr>
            <w:r w:rsidRPr="00191DD5">
              <w:t>Спортивные звания (только для должностей спортсмен, спортсмен-инструктор, спортсмен-ведущий)</w:t>
            </w:r>
          </w:p>
        </w:tc>
        <w:tc>
          <w:tcPr>
            <w:tcW w:w="0" w:type="dxa"/>
          </w:tcPr>
          <w:p w:rsidR="00DD4A3F" w:rsidRPr="00191DD5" w:rsidRDefault="00DD4A3F" w:rsidP="00093EF7">
            <w:pPr>
              <w:pStyle w:val="Pro-Tab"/>
              <w:jc w:val="center"/>
            </w:pPr>
            <w:r w:rsidRPr="00191DD5">
              <w:t>0,10</w:t>
            </w:r>
          </w:p>
        </w:tc>
      </w:tr>
    </w:tbl>
    <w:p w:rsidR="00DD4A3F" w:rsidRPr="00191DD5" w:rsidRDefault="00DD4A3F" w:rsidP="00DD4A3F">
      <w:pPr>
        <w:pStyle w:val="Pro-Gramma"/>
      </w:pPr>
    </w:p>
    <w:p w:rsidR="00DD4A3F" w:rsidRPr="00191DD5" w:rsidRDefault="00DD4A3F" w:rsidP="00DD4A3F">
      <w:pPr>
        <w:pStyle w:val="Pro-Gramma"/>
      </w:pPr>
      <w:r w:rsidRPr="00191DD5">
        <w:t>Надбавка применяется со дня присвоения соответствующего почетного, отраслевого, спортивного звания.</w:t>
      </w:r>
    </w:p>
    <w:p w:rsidR="00DD4A3F" w:rsidRPr="00191DD5" w:rsidRDefault="00DD4A3F" w:rsidP="00DD4A3F">
      <w:pPr>
        <w:pStyle w:val="Pro-Gramma"/>
      </w:pPr>
      <w:r w:rsidRPr="00191DD5">
        <w:t>При наличии у работника нескольких почетных, отраслевых, спортивных званий надбавка устанавливается по максимальному значению.</w:t>
      </w:r>
    </w:p>
    <w:p w:rsidR="00DD4A3F" w:rsidRPr="00191DD5" w:rsidRDefault="00DD4A3F" w:rsidP="00DD4A3F">
      <w:pPr>
        <w:pStyle w:val="Pro-Gramma"/>
      </w:pPr>
      <w:r w:rsidRPr="00191DD5">
        <w:t>2.1</w:t>
      </w:r>
      <w:r w:rsidR="00956F0E">
        <w:t>3</w:t>
      </w:r>
      <w:r w:rsidRPr="00191DD5">
        <w:t>.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DD4A3F" w:rsidRPr="00191DD5" w:rsidRDefault="00DD4A3F" w:rsidP="00DD4A3F">
      <w:pPr>
        <w:pStyle w:val="Pro-Gramm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8"/>
        <w:gridCol w:w="2268"/>
      </w:tblGrid>
      <w:tr w:rsidR="00DD4A3F" w:rsidRPr="009C1194" w:rsidTr="00093EF7">
        <w:trPr>
          <w:tblHeader/>
        </w:trPr>
        <w:tc>
          <w:tcPr>
            <w:tcW w:w="5670" w:type="dxa"/>
          </w:tcPr>
          <w:p w:rsidR="00DD4A3F" w:rsidRPr="00191DD5" w:rsidRDefault="00DD4A3F" w:rsidP="00093EF7">
            <w:pPr>
              <w:pStyle w:val="Pro-Tab"/>
              <w:jc w:val="center"/>
            </w:pPr>
            <w:r w:rsidRPr="00191DD5">
              <w:t>Категория работников</w:t>
            </w:r>
          </w:p>
        </w:tc>
        <w:tc>
          <w:tcPr>
            <w:tcW w:w="2268" w:type="dxa"/>
          </w:tcPr>
          <w:p w:rsidR="00DD4A3F" w:rsidRPr="00191DD5" w:rsidRDefault="00DD4A3F" w:rsidP="00093EF7">
            <w:pPr>
              <w:pStyle w:val="Pro-Tab"/>
              <w:jc w:val="center"/>
            </w:pPr>
            <w:r w:rsidRPr="00191DD5">
              <w:t>Научная степень</w:t>
            </w:r>
          </w:p>
        </w:tc>
        <w:tc>
          <w:tcPr>
            <w:tcW w:w="2268" w:type="dxa"/>
          </w:tcPr>
          <w:p w:rsidR="00DD4A3F" w:rsidRPr="00191DD5" w:rsidRDefault="00DD4A3F" w:rsidP="00093EF7">
            <w:pPr>
              <w:pStyle w:val="Pro-Tab"/>
              <w:jc w:val="center"/>
            </w:pPr>
            <w:r w:rsidRPr="00191DD5">
              <w:t>Надбавка</w:t>
            </w:r>
          </w:p>
        </w:tc>
      </w:tr>
      <w:tr w:rsidR="00DD4A3F" w:rsidRPr="009C1194" w:rsidTr="00093EF7">
        <w:trPr>
          <w:trHeight w:val="692"/>
        </w:trPr>
        <w:tc>
          <w:tcPr>
            <w:tcW w:w="5670" w:type="dxa"/>
            <w:vMerge w:val="restart"/>
          </w:tcPr>
          <w:p w:rsidR="00DD4A3F" w:rsidRPr="00191DD5" w:rsidRDefault="00DD4A3F" w:rsidP="00093EF7">
            <w:pPr>
              <w:pStyle w:val="Pro-Tab"/>
            </w:pPr>
            <w:r w:rsidRPr="00191DD5">
              <w:t>Д</w:t>
            </w:r>
            <w:r>
              <w:t>олжности работников культуры</w:t>
            </w:r>
          </w:p>
        </w:tc>
        <w:tc>
          <w:tcPr>
            <w:tcW w:w="2268" w:type="dxa"/>
          </w:tcPr>
          <w:p w:rsidR="00DD4A3F" w:rsidRPr="00191DD5" w:rsidRDefault="00DD4A3F" w:rsidP="00093EF7">
            <w:pPr>
              <w:pStyle w:val="Pro-Tab"/>
              <w:jc w:val="center"/>
            </w:pPr>
            <w:r w:rsidRPr="00191DD5">
              <w:t>Кандидат наук</w:t>
            </w:r>
          </w:p>
        </w:tc>
        <w:tc>
          <w:tcPr>
            <w:tcW w:w="2268" w:type="dxa"/>
          </w:tcPr>
          <w:p w:rsidR="00DD4A3F" w:rsidRPr="00191DD5" w:rsidRDefault="00DD4A3F" w:rsidP="00093EF7">
            <w:pPr>
              <w:pStyle w:val="Pro-Tab"/>
              <w:jc w:val="center"/>
            </w:pPr>
            <w:r w:rsidRPr="00191DD5">
              <w:t>0,07</w:t>
            </w:r>
          </w:p>
        </w:tc>
      </w:tr>
      <w:tr w:rsidR="00DD4A3F" w:rsidRPr="009C1194" w:rsidTr="00093EF7">
        <w:trPr>
          <w:trHeight w:val="692"/>
        </w:trPr>
        <w:tc>
          <w:tcPr>
            <w:tcW w:w="5670" w:type="dxa"/>
            <w:vMerge/>
          </w:tcPr>
          <w:p w:rsidR="00DD4A3F" w:rsidRPr="00191DD5" w:rsidRDefault="00DD4A3F" w:rsidP="00093EF7">
            <w:pPr>
              <w:pStyle w:val="Pro-Tab"/>
            </w:pPr>
          </w:p>
        </w:tc>
        <w:tc>
          <w:tcPr>
            <w:tcW w:w="2268" w:type="dxa"/>
          </w:tcPr>
          <w:p w:rsidR="00DD4A3F" w:rsidRPr="00191DD5" w:rsidRDefault="00DD4A3F" w:rsidP="00093EF7">
            <w:pPr>
              <w:pStyle w:val="Pro-Tab"/>
              <w:jc w:val="center"/>
            </w:pPr>
            <w:r w:rsidRPr="00191DD5">
              <w:t>Доктор наук</w:t>
            </w:r>
          </w:p>
        </w:tc>
        <w:tc>
          <w:tcPr>
            <w:tcW w:w="2268" w:type="dxa"/>
          </w:tcPr>
          <w:p w:rsidR="00DD4A3F" w:rsidRPr="00191DD5" w:rsidRDefault="00DD4A3F" w:rsidP="00093EF7">
            <w:pPr>
              <w:pStyle w:val="Pro-Tab"/>
              <w:jc w:val="center"/>
            </w:pPr>
            <w:r w:rsidRPr="00191DD5">
              <w:t>0,15</w:t>
            </w:r>
          </w:p>
        </w:tc>
      </w:tr>
    </w:tbl>
    <w:p w:rsidR="00DD4A3F" w:rsidRPr="00191DD5" w:rsidRDefault="00DD4A3F" w:rsidP="00DD4A3F">
      <w:pPr>
        <w:pStyle w:val="Pro-Gramma"/>
      </w:pPr>
      <w:r w:rsidRPr="00191DD5">
        <w:t xml:space="preserve">Надбавка применяется со дня принятия решения </w:t>
      </w:r>
      <w:r w:rsidRPr="00A1708E">
        <w:t xml:space="preserve">Высшей аттестационной комиссией федерального органа управления образованием </w:t>
      </w:r>
      <w:r w:rsidRPr="00191DD5">
        <w:t>о выдаче диплома, присуждения ученой степени.</w:t>
      </w:r>
    </w:p>
    <w:p w:rsidR="00DD4A3F" w:rsidRPr="00191DD5" w:rsidRDefault="00DD4A3F" w:rsidP="00DD4A3F">
      <w:pPr>
        <w:pStyle w:val="Pro-Gramma"/>
      </w:pPr>
      <w:r w:rsidRPr="00191DD5">
        <w:lastRenderedPageBreak/>
        <w:t>2.1</w:t>
      </w:r>
      <w:r w:rsidR="00956F0E">
        <w:t>4</w:t>
      </w:r>
      <w:r w:rsidRPr="00191DD5">
        <w:t>. Должностной оклад руководителя учреждения устанавливается уполномоченным органом</w:t>
      </w:r>
      <w:r>
        <w:t xml:space="preserve"> </w:t>
      </w:r>
      <w:r w:rsidRPr="00191DD5">
        <w:t>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DD4A3F" w:rsidRPr="00191DD5" w:rsidRDefault="00DD4A3F" w:rsidP="00DD4A3F">
      <w:pPr>
        <w:pStyle w:val="Pro-Gramma"/>
      </w:pPr>
      <w:r w:rsidRPr="00191DD5">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w:t>
      </w:r>
      <w:r>
        <w:t xml:space="preserve">. </w:t>
      </w:r>
    </w:p>
    <w:p w:rsidR="00DD4A3F" w:rsidRPr="00191DD5" w:rsidRDefault="00956F0E" w:rsidP="00DD4A3F">
      <w:pPr>
        <w:pStyle w:val="Pro-Gramma"/>
      </w:pPr>
      <w:r>
        <w:t>2.15</w:t>
      </w:r>
      <w:r w:rsidR="00DD4A3F" w:rsidRPr="00191DD5">
        <w:t>. 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DD4A3F" w:rsidRPr="00191DD5" w:rsidRDefault="00DD4A3F" w:rsidP="00DD4A3F">
      <w:pPr>
        <w:pStyle w:val="Pro-Gramma"/>
      </w:pPr>
      <w:r w:rsidRPr="00191DD5">
        <w:t xml:space="preserve">- 90% минимального уровня должностного оклада руководителя учреждения – для прочих заместителей руководителя учреждения, главного бухгалтера учреждения. </w:t>
      </w:r>
    </w:p>
    <w:p w:rsidR="00DD4A3F" w:rsidRPr="00191DD5" w:rsidRDefault="00956F0E" w:rsidP="00DD4A3F">
      <w:pPr>
        <w:pStyle w:val="Pro-Gramma"/>
      </w:pPr>
      <w:r>
        <w:t>2.16</w:t>
      </w:r>
      <w:r w:rsidR="00DD4A3F" w:rsidRPr="00191DD5">
        <w:t xml:space="preserve">. Величина </w:t>
      </w:r>
      <w:bookmarkStart w:id="2" w:name="_Hlk19892907"/>
      <w:r w:rsidR="00DD4A3F" w:rsidRPr="00191DD5">
        <w:t>СДО определяется как среднее арифметическое минимальных уровней должностных окладов (окладов, ставок заработной платы) работников</w:t>
      </w:r>
      <w:bookmarkEnd w:id="2"/>
      <w:r w:rsidR="00DD4A3F" w:rsidRPr="00191DD5">
        <w:t>, относимых к основному персоналу, включенных в штатное расписание, по следующей формуле:</w:t>
      </w:r>
    </w:p>
    <w:bookmarkStart w:id="3" w:name="_Hlk19893578"/>
    <w:p w:rsidR="00DD4A3F" w:rsidRPr="00DD4A3F" w:rsidRDefault="00586F9A" w:rsidP="00DD4A3F">
      <w:pPr>
        <w:pStyle w:val="Pro-Gramma"/>
      </w:pPr>
      <m:oMathPara>
        <m:oMath>
          <m:sSub>
            <m:sSubPr>
              <m:ctrlPr>
                <w:rPr>
                  <w:rFonts w:ascii="Cambria Math" w:hAnsi="Cambria Math"/>
                  <w:sz w:val="32"/>
                  <w:szCs w:val="32"/>
                </w:rPr>
              </m:ctrlPr>
            </m:sSubPr>
            <m:e>
              <m:r>
                <m:rPr>
                  <m:sty m:val="p"/>
                </m:rPr>
                <w:rPr>
                  <w:rFonts w:ascii="Cambria Math" w:hAnsi="Cambria Math"/>
                  <w:sz w:val="32"/>
                  <w:szCs w:val="32"/>
                </w:rPr>
                <m:t>СДО</m:t>
              </m:r>
            </m:e>
            <m:sub>
              <m:r>
                <m:rPr>
                  <m:sty m:val="p"/>
                </m:rPr>
                <w:rPr>
                  <w:rFonts w:ascii="Cambria Math" w:hAnsi="Cambria Math"/>
                  <w:sz w:val="32"/>
                  <w:szCs w:val="32"/>
                  <w:lang w:val="en-US"/>
                </w:rPr>
                <m:t>j</m:t>
              </m:r>
            </m:sub>
          </m:sSub>
          <m:r>
            <m:rPr>
              <m:sty m:val="p"/>
            </m:rPr>
            <w:rPr>
              <w:rFonts w:ascii="Cambria Math" w:hAnsi="Cambria Math"/>
              <w:sz w:val="32"/>
              <w:szCs w:val="32"/>
            </w:rPr>
            <m:t>=</m:t>
          </m:r>
          <m:f>
            <m:fPr>
              <m:type m:val="lin"/>
              <m:ctrlPr>
                <w:rPr>
                  <w:rFonts w:ascii="Cambria Math" w:hAnsi="Cambria Math"/>
                  <w:sz w:val="32"/>
                  <w:szCs w:val="32"/>
                </w:rPr>
              </m:ctrlPr>
            </m:fPr>
            <m:num>
              <m:nary>
                <m:naryPr>
                  <m:chr m:val="∑"/>
                  <m:limLoc m:val="undOvr"/>
                  <m:supHide m:val="1"/>
                  <m:ctrlPr>
                    <w:rPr>
                      <w:rFonts w:ascii="Cambria Math" w:hAnsi="Cambria Math"/>
                      <w:sz w:val="32"/>
                      <w:szCs w:val="32"/>
                    </w:rPr>
                  </m:ctrlPr>
                </m:naryPr>
                <m:sub>
                  <m:r>
                    <m:rPr>
                      <m:sty m:val="p"/>
                    </m:rPr>
                    <w:rPr>
                      <w:rFonts w:ascii="Cambria Math" w:hAnsi="Cambria Math"/>
                      <w:sz w:val="32"/>
                      <w:szCs w:val="32"/>
                    </w:rPr>
                    <m:t>i</m:t>
                  </m:r>
                </m:sub>
                <m:sup/>
                <m:e>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МДО(оп)</m:t>
                          </m:r>
                        </m:e>
                        <m:sub>
                          <m:r>
                            <m:rPr>
                              <m:sty m:val="p"/>
                            </m:rPr>
                            <w:rPr>
                              <w:rFonts w:ascii="Cambria Math" w:hAnsi="Cambria Math"/>
                              <w:sz w:val="32"/>
                              <w:szCs w:val="32"/>
                              <w:lang w:val="en-US"/>
                            </w:rPr>
                            <m:t>ij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d>
                </m:e>
              </m:nary>
            </m:num>
            <m:den>
              <m:nary>
                <m:naryPr>
                  <m:chr m:val="∑"/>
                  <m:limLoc m:val="undOvr"/>
                  <m:supHide m:val="1"/>
                  <m:ctrlPr>
                    <w:rPr>
                      <w:rFonts w:ascii="Cambria Math" w:hAnsi="Cambria Math"/>
                      <w:sz w:val="32"/>
                      <w:szCs w:val="32"/>
                    </w:rPr>
                  </m:ctrlPr>
                </m:naryPr>
                <m:sub>
                  <m:r>
                    <m:rPr>
                      <m:sty m:val="p"/>
                    </m:rPr>
                    <w:rPr>
                      <w:rFonts w:ascii="Cambria Math" w:hAnsi="Cambria Math"/>
                      <w:sz w:val="32"/>
                      <w:szCs w:val="32"/>
                    </w:rPr>
                    <m:t>i</m:t>
                  </m:r>
                </m:sub>
                <m:sup/>
                <m:e>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nary>
            </m:den>
          </m:f>
          <m:r>
            <m:rPr>
              <m:sty m:val="p"/>
            </m:rPr>
            <w:rPr>
              <w:rFonts w:ascii="Cambria Math" w:hAnsi="Cambria Math"/>
              <w:sz w:val="32"/>
              <w:szCs w:val="32"/>
            </w:rPr>
            <m:t xml:space="preserve"> ,</m:t>
          </m:r>
        </m:oMath>
      </m:oMathPara>
    </w:p>
    <w:p w:rsidR="00DD4A3F" w:rsidRPr="00191DD5" w:rsidRDefault="00DD4A3F" w:rsidP="00DD4A3F">
      <w:pPr>
        <w:pStyle w:val="Pro-Gramma"/>
      </w:pPr>
      <w:r w:rsidRPr="00191DD5">
        <w:t>где:</w:t>
      </w:r>
    </w:p>
    <w:p w:rsidR="00DD4A3F" w:rsidRPr="00191DD5" w:rsidRDefault="00DD4A3F" w:rsidP="00DD4A3F">
      <w:pPr>
        <w:pStyle w:val="Pro-Gramma"/>
      </w:pPr>
      <w:r w:rsidRPr="00191DD5">
        <w:t>СДО</w:t>
      </w:r>
      <w:r w:rsidRPr="00191DD5">
        <w:rPr>
          <w:lang w:val="en-US"/>
        </w:rPr>
        <w:t>j</w:t>
      </w:r>
      <w:r w:rsidRPr="00191DD5">
        <w:t xml:space="preserve"> – СДО в </w:t>
      </w:r>
      <w:r w:rsidRPr="00191DD5">
        <w:rPr>
          <w:lang w:val="en-US"/>
        </w:rPr>
        <w:t>j</w:t>
      </w:r>
      <w:r w:rsidRPr="00191DD5">
        <w:t>-м учреждении;</w:t>
      </w:r>
    </w:p>
    <w:p w:rsidR="00DD4A3F" w:rsidRPr="00191DD5" w:rsidRDefault="00DD4A3F" w:rsidP="00DD4A3F">
      <w:pPr>
        <w:pStyle w:val="Pro-Gramma"/>
      </w:pPr>
      <w:r w:rsidRPr="00191DD5">
        <w:t>МДО(оп)</w:t>
      </w:r>
      <w:r w:rsidRPr="00191DD5">
        <w:rPr>
          <w:lang w:val="en-US"/>
        </w:rPr>
        <w:t>ij</w:t>
      </w:r>
      <w:r w:rsidRPr="00191DD5">
        <w:t xml:space="preserve"> - минимальный уровень должностного оклада (оклада, ставки заработной платы) по ПКГ, КУ, должности, не включенной в ПКГ, по </w:t>
      </w:r>
      <w:r w:rsidRPr="00191DD5">
        <w:rPr>
          <w:lang w:val="en-US"/>
        </w:rPr>
        <w:t>i</w:t>
      </w:r>
      <w:r w:rsidRPr="00191DD5">
        <w:t xml:space="preserve">-й должности работников </w:t>
      </w:r>
      <w:r w:rsidRPr="00191DD5">
        <w:rPr>
          <w:lang w:val="en-US"/>
        </w:rPr>
        <w:t>j</w:t>
      </w:r>
      <w:r w:rsidRPr="00191DD5">
        <w:t>-го учреждения, отнесенной к основному персоналу, определяемый в соответствии с пунктом 2.5 настоящего Положения;</w:t>
      </w:r>
    </w:p>
    <w:p w:rsidR="00DD4A3F" w:rsidRPr="00191DD5" w:rsidRDefault="00DD4A3F" w:rsidP="00DD4A3F">
      <w:pPr>
        <w:pStyle w:val="Pro-Gramma"/>
      </w:pPr>
      <w:r w:rsidRPr="00191DD5">
        <w:t>ШЧ(оп)</w:t>
      </w:r>
      <w:r w:rsidRPr="00191DD5">
        <w:rPr>
          <w:lang w:val="en-US"/>
        </w:rPr>
        <w:t>ij</w:t>
      </w:r>
      <w:r w:rsidRPr="00191DD5">
        <w:t xml:space="preserve"> – штатная численность работников </w:t>
      </w:r>
      <w:r w:rsidRPr="00191DD5">
        <w:rPr>
          <w:lang w:val="en-US"/>
        </w:rPr>
        <w:t>j</w:t>
      </w:r>
      <w:r w:rsidRPr="00191DD5">
        <w:t xml:space="preserve">-го учреждения по </w:t>
      </w:r>
      <w:r w:rsidRPr="00191DD5">
        <w:rPr>
          <w:lang w:val="en-US"/>
        </w:rPr>
        <w:t>i</w:t>
      </w:r>
      <w:r w:rsidRPr="00191DD5">
        <w:t>-й должности, отнесенной к основному персоналу.</w:t>
      </w:r>
    </w:p>
    <w:bookmarkEnd w:id="3"/>
    <w:p w:rsidR="00DD4A3F" w:rsidRPr="00191DD5" w:rsidRDefault="00DD4A3F" w:rsidP="00DD4A3F">
      <w:pPr>
        <w:pStyle w:val="Pro-Gramma"/>
      </w:pPr>
      <w:r w:rsidRPr="00191DD5">
        <w:t xml:space="preserve">Перечни должностей, относимых к основному персоналу, определяются по видам экономической деятельности согласно соответствующим разделам приложений 3 - </w:t>
      </w:r>
      <w:r w:rsidR="00956F0E">
        <w:t>4</w:t>
      </w:r>
      <w:r w:rsidRPr="00191DD5">
        <w:t xml:space="preserve"> к настоящему Положению.</w:t>
      </w:r>
    </w:p>
    <w:p w:rsidR="00DD4A3F" w:rsidRPr="00191DD5" w:rsidRDefault="00DD4A3F" w:rsidP="00DD4A3F">
      <w:pPr>
        <w:pStyle w:val="Pro-Gramma"/>
      </w:pPr>
      <w:r w:rsidRPr="00191DD5">
        <w:t xml:space="preserve">Перечни должностей, относимых к основному персоналу, для учреждений, не отнесенных к отдельным видам экономической деятельности, в том числе указанных в приложении </w:t>
      </w:r>
      <w:r w:rsidR="00956F0E">
        <w:t>5</w:t>
      </w:r>
      <w:r w:rsidRPr="00191DD5">
        <w:t xml:space="preserve"> к настоящему Положению, устанавливаются согласно разделу 1 приложения </w:t>
      </w:r>
      <w:r w:rsidR="00956F0E">
        <w:t>5</w:t>
      </w:r>
      <w:r w:rsidRPr="00191DD5">
        <w:t xml:space="preserve"> к настоящему Положению.</w:t>
      </w:r>
    </w:p>
    <w:p w:rsidR="00DD4A3F" w:rsidRPr="00191DD5" w:rsidRDefault="00DD4A3F" w:rsidP="00DD4A3F">
      <w:pPr>
        <w:pStyle w:val="Pro-Gramma"/>
      </w:pPr>
      <w:r w:rsidRPr="00191DD5">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DD4A3F" w:rsidRPr="00191DD5" w:rsidRDefault="00DD4A3F" w:rsidP="00DD4A3F">
      <w:pPr>
        <w:pStyle w:val="Pro-Gramma"/>
      </w:pPr>
      <w:r w:rsidRPr="00191DD5">
        <w:t>2.1</w:t>
      </w:r>
      <w:r w:rsidR="00956F0E">
        <w:t>7</w:t>
      </w:r>
      <w:r w:rsidRPr="00191DD5">
        <w:t>.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DD4A3F" w:rsidRPr="00191DD5" w:rsidRDefault="00DD4A3F" w:rsidP="00DD4A3F">
      <w:pPr>
        <w:pStyle w:val="Pro-Gramm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DD4A3F" w:rsidRPr="009C1194" w:rsidTr="00093EF7">
        <w:trPr>
          <w:tblHeader/>
        </w:trPr>
        <w:tc>
          <w:tcPr>
            <w:tcW w:w="5103" w:type="dxa"/>
          </w:tcPr>
          <w:p w:rsidR="00DD4A3F" w:rsidRPr="00191DD5" w:rsidRDefault="00DD4A3F" w:rsidP="00093EF7">
            <w:pPr>
              <w:pStyle w:val="Pro-Tab"/>
              <w:jc w:val="center"/>
            </w:pPr>
            <w:r w:rsidRPr="00191DD5">
              <w:t>Группа по оплате труда руководителей</w:t>
            </w:r>
          </w:p>
        </w:tc>
        <w:tc>
          <w:tcPr>
            <w:tcW w:w="5103" w:type="dxa"/>
          </w:tcPr>
          <w:p w:rsidR="00DD4A3F" w:rsidRPr="00191DD5" w:rsidRDefault="00DD4A3F" w:rsidP="00093EF7">
            <w:pPr>
              <w:pStyle w:val="Pro-Tab"/>
              <w:jc w:val="center"/>
            </w:pPr>
            <w:r w:rsidRPr="00191DD5">
              <w:t>Коэффициент масштаба управления</w:t>
            </w:r>
          </w:p>
        </w:tc>
      </w:tr>
      <w:tr w:rsidR="00DD4A3F" w:rsidRPr="009C1194" w:rsidTr="00093EF7">
        <w:tc>
          <w:tcPr>
            <w:tcW w:w="5103" w:type="dxa"/>
          </w:tcPr>
          <w:p w:rsidR="00DD4A3F" w:rsidRPr="00191DD5" w:rsidRDefault="00DD4A3F" w:rsidP="00093EF7">
            <w:pPr>
              <w:pStyle w:val="Pro-Tab"/>
              <w:jc w:val="center"/>
            </w:pPr>
            <w:r w:rsidRPr="00191DD5">
              <w:t>I</w:t>
            </w:r>
          </w:p>
        </w:tc>
        <w:tc>
          <w:tcPr>
            <w:tcW w:w="5103" w:type="dxa"/>
          </w:tcPr>
          <w:p w:rsidR="00DD4A3F" w:rsidRPr="00191DD5" w:rsidRDefault="00DD4A3F" w:rsidP="00093EF7">
            <w:pPr>
              <w:pStyle w:val="Pro-Tab"/>
              <w:jc w:val="center"/>
            </w:pPr>
            <w:r w:rsidRPr="00191DD5">
              <w:t>3,00</w:t>
            </w:r>
          </w:p>
        </w:tc>
      </w:tr>
      <w:tr w:rsidR="00DD4A3F" w:rsidRPr="009C1194" w:rsidTr="00093EF7">
        <w:tc>
          <w:tcPr>
            <w:tcW w:w="5103" w:type="dxa"/>
          </w:tcPr>
          <w:p w:rsidR="00DD4A3F" w:rsidRPr="00191DD5" w:rsidRDefault="00DD4A3F" w:rsidP="00093EF7">
            <w:pPr>
              <w:pStyle w:val="Pro-Tab"/>
              <w:jc w:val="center"/>
            </w:pPr>
            <w:r w:rsidRPr="00191DD5">
              <w:t>II</w:t>
            </w:r>
          </w:p>
        </w:tc>
        <w:tc>
          <w:tcPr>
            <w:tcW w:w="5103" w:type="dxa"/>
          </w:tcPr>
          <w:p w:rsidR="00DD4A3F" w:rsidRPr="00191DD5" w:rsidRDefault="00DD4A3F" w:rsidP="00093EF7">
            <w:pPr>
              <w:pStyle w:val="Pro-Tab"/>
              <w:jc w:val="center"/>
            </w:pPr>
            <w:r w:rsidRPr="00191DD5">
              <w:t>2,75</w:t>
            </w:r>
          </w:p>
        </w:tc>
      </w:tr>
      <w:tr w:rsidR="00DD4A3F" w:rsidRPr="009C1194" w:rsidTr="00093EF7">
        <w:tc>
          <w:tcPr>
            <w:tcW w:w="5103" w:type="dxa"/>
          </w:tcPr>
          <w:p w:rsidR="00DD4A3F" w:rsidRPr="00191DD5" w:rsidRDefault="00DD4A3F" w:rsidP="00093EF7">
            <w:pPr>
              <w:pStyle w:val="Pro-Tab"/>
              <w:jc w:val="center"/>
            </w:pPr>
            <w:r w:rsidRPr="00191DD5">
              <w:t>III</w:t>
            </w:r>
          </w:p>
        </w:tc>
        <w:tc>
          <w:tcPr>
            <w:tcW w:w="5103" w:type="dxa"/>
          </w:tcPr>
          <w:p w:rsidR="00DD4A3F" w:rsidRPr="00191DD5" w:rsidRDefault="00DD4A3F" w:rsidP="00093EF7">
            <w:pPr>
              <w:pStyle w:val="Pro-Tab"/>
              <w:jc w:val="center"/>
            </w:pPr>
            <w:r w:rsidRPr="00191DD5">
              <w:t>2,50</w:t>
            </w:r>
          </w:p>
        </w:tc>
      </w:tr>
      <w:tr w:rsidR="00DD4A3F" w:rsidRPr="009C1194" w:rsidTr="00093EF7">
        <w:tc>
          <w:tcPr>
            <w:tcW w:w="5103" w:type="dxa"/>
          </w:tcPr>
          <w:p w:rsidR="00DD4A3F" w:rsidRPr="00191DD5" w:rsidRDefault="00DD4A3F" w:rsidP="00093EF7">
            <w:pPr>
              <w:pStyle w:val="Pro-Tab"/>
              <w:jc w:val="center"/>
            </w:pPr>
            <w:r w:rsidRPr="00191DD5">
              <w:t>IV</w:t>
            </w:r>
          </w:p>
        </w:tc>
        <w:tc>
          <w:tcPr>
            <w:tcW w:w="5103" w:type="dxa"/>
          </w:tcPr>
          <w:p w:rsidR="00DD4A3F" w:rsidRPr="00191DD5" w:rsidRDefault="00DD4A3F" w:rsidP="00093EF7">
            <w:pPr>
              <w:pStyle w:val="Pro-Tab"/>
              <w:jc w:val="center"/>
            </w:pPr>
            <w:r w:rsidRPr="00191DD5">
              <w:t>2,25</w:t>
            </w:r>
          </w:p>
        </w:tc>
      </w:tr>
      <w:tr w:rsidR="00DD4A3F" w:rsidRPr="009C1194" w:rsidTr="00093EF7">
        <w:tc>
          <w:tcPr>
            <w:tcW w:w="5103" w:type="dxa"/>
          </w:tcPr>
          <w:p w:rsidR="00DD4A3F" w:rsidRPr="00191DD5" w:rsidRDefault="00DD4A3F" w:rsidP="00093EF7">
            <w:pPr>
              <w:pStyle w:val="Pro-Tab"/>
              <w:jc w:val="center"/>
            </w:pPr>
            <w:r w:rsidRPr="00191DD5">
              <w:t>V</w:t>
            </w:r>
          </w:p>
        </w:tc>
        <w:tc>
          <w:tcPr>
            <w:tcW w:w="5103" w:type="dxa"/>
          </w:tcPr>
          <w:p w:rsidR="00DD4A3F" w:rsidRPr="00191DD5" w:rsidRDefault="00DD4A3F" w:rsidP="00093EF7">
            <w:pPr>
              <w:pStyle w:val="Pro-Tab"/>
              <w:jc w:val="center"/>
            </w:pPr>
            <w:r w:rsidRPr="00191DD5">
              <w:t>2,00</w:t>
            </w:r>
          </w:p>
        </w:tc>
      </w:tr>
      <w:tr w:rsidR="00DD4A3F" w:rsidRPr="009C1194" w:rsidTr="00093EF7">
        <w:tc>
          <w:tcPr>
            <w:tcW w:w="5103" w:type="dxa"/>
          </w:tcPr>
          <w:p w:rsidR="00DD4A3F" w:rsidRPr="00191DD5" w:rsidRDefault="00DD4A3F" w:rsidP="00093EF7">
            <w:pPr>
              <w:pStyle w:val="Pro-Tab"/>
              <w:jc w:val="center"/>
            </w:pPr>
            <w:r w:rsidRPr="00191DD5">
              <w:t>VI</w:t>
            </w:r>
          </w:p>
        </w:tc>
        <w:tc>
          <w:tcPr>
            <w:tcW w:w="5103" w:type="dxa"/>
          </w:tcPr>
          <w:p w:rsidR="00DD4A3F" w:rsidRPr="00191DD5" w:rsidRDefault="00DD4A3F" w:rsidP="00093EF7">
            <w:pPr>
              <w:pStyle w:val="Pro-Tab"/>
              <w:jc w:val="center"/>
            </w:pPr>
            <w:r w:rsidRPr="00191DD5">
              <w:t>1,75</w:t>
            </w:r>
          </w:p>
        </w:tc>
      </w:tr>
    </w:tbl>
    <w:p w:rsidR="00DD4A3F" w:rsidRPr="00191DD5" w:rsidRDefault="00DD4A3F" w:rsidP="00DD4A3F">
      <w:pPr>
        <w:pStyle w:val="Pro-Gramma"/>
      </w:pPr>
    </w:p>
    <w:p w:rsidR="00DD4A3F" w:rsidRPr="00191DD5" w:rsidRDefault="00DD4A3F" w:rsidP="00DD4A3F">
      <w:pPr>
        <w:pStyle w:val="Pro-Gramma"/>
      </w:pPr>
      <w:r w:rsidRPr="00191DD5">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DD4A3F" w:rsidRPr="00191DD5" w:rsidRDefault="00DD4A3F" w:rsidP="00DD4A3F">
      <w:pPr>
        <w:pStyle w:val="Pro-Gramma"/>
      </w:pPr>
      <w:r w:rsidRPr="00191DD5">
        <w:t xml:space="preserve">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 </w:t>
      </w:r>
    </w:p>
    <w:p w:rsidR="00DD4A3F" w:rsidRPr="00191DD5" w:rsidRDefault="00DD4A3F" w:rsidP="00DD4A3F">
      <w:pPr>
        <w:pStyle w:val="Pro-Gramma"/>
      </w:pPr>
      <w:bookmarkStart w:id="4" w:name="_Hlk16781416"/>
      <w:r w:rsidRPr="00191DD5">
        <w:t>2.</w:t>
      </w:r>
      <w:r w:rsidR="00956F0E">
        <w:t>18</w:t>
      </w:r>
      <w:r w:rsidRPr="00191DD5">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 </w:t>
      </w:r>
      <w:r w:rsidR="00956F0E">
        <w:t>4</w:t>
      </w:r>
      <w:r w:rsidRPr="00191DD5">
        <w:t xml:space="preserve"> к настоящему Положению.</w:t>
      </w:r>
    </w:p>
    <w:p w:rsidR="00DD4A3F" w:rsidRPr="00191DD5" w:rsidRDefault="00DD4A3F" w:rsidP="00DD4A3F">
      <w:pPr>
        <w:pStyle w:val="Pro-Gramma"/>
      </w:pPr>
      <w:r w:rsidRPr="00191DD5">
        <w:t xml:space="preserve">Для учреждений, не отнесенных к отдельным видам экономической деятельности, в том числе указанных в приложении </w:t>
      </w:r>
      <w:r w:rsidR="00956F0E">
        <w:t>5</w:t>
      </w:r>
      <w:r w:rsidRPr="00191DD5">
        <w:t xml:space="preserve"> к настоящему Положению, группа по оплате труда руководителей определяется согласно разделу 2 приложения </w:t>
      </w:r>
      <w:r w:rsidR="00956F0E">
        <w:t>5</w:t>
      </w:r>
      <w:r>
        <w:t xml:space="preserve"> </w:t>
      </w:r>
      <w:r w:rsidRPr="00191DD5">
        <w:t xml:space="preserve">к настоящему Положению. </w:t>
      </w:r>
    </w:p>
    <w:bookmarkEnd w:id="4"/>
    <w:p w:rsidR="00DD4A3F" w:rsidRPr="006B48DA" w:rsidRDefault="00DD4A3F" w:rsidP="00DD4A3F">
      <w:pPr>
        <w:pStyle w:val="Pro-Gramma"/>
        <w:rPr>
          <w:color w:val="FF0000"/>
        </w:rPr>
      </w:pPr>
      <w:r w:rsidRPr="00191DD5">
        <w:t>2.</w:t>
      </w:r>
      <w:r w:rsidR="00956F0E">
        <w:t>19</w:t>
      </w:r>
      <w:r w:rsidRPr="00191DD5">
        <w:t xml:space="preserve">. Распределение учреждений по группам по оплате труда руководителей и коэффициенты масштаба управления для учреждений ежегодно утверждаются </w:t>
      </w:r>
      <w:r w:rsidR="00956F0E">
        <w:t>распоряжением</w:t>
      </w:r>
      <w:r w:rsidRPr="00191DD5">
        <w:t xml:space="preserve"> уполномоченного </w:t>
      </w:r>
      <w:r w:rsidRPr="00473831">
        <w:t>органа.</w:t>
      </w:r>
    </w:p>
    <w:p w:rsidR="00DD4A3F" w:rsidRPr="00956F0E" w:rsidRDefault="00DD4A3F" w:rsidP="00DD4A3F">
      <w:pPr>
        <w:pStyle w:val="3"/>
        <w:rPr>
          <w:rFonts w:ascii="Times New Roman" w:hAnsi="Times New Roman"/>
          <w:sz w:val="28"/>
          <w:szCs w:val="28"/>
        </w:rPr>
      </w:pPr>
      <w:r w:rsidRPr="00956F0E">
        <w:rPr>
          <w:rFonts w:ascii="Times New Roman" w:hAnsi="Times New Roman"/>
          <w:sz w:val="28"/>
          <w:szCs w:val="28"/>
        </w:rPr>
        <w:t>3. Размеры и порядок установления компенсационных выплат</w:t>
      </w:r>
    </w:p>
    <w:p w:rsidR="00DD4A3F" w:rsidRPr="00191DD5" w:rsidRDefault="00DD4A3F" w:rsidP="00DD4A3F">
      <w:pPr>
        <w:pStyle w:val="Pro-Gramma"/>
        <w:keepNext/>
      </w:pPr>
    </w:p>
    <w:p w:rsidR="00DD4A3F" w:rsidRDefault="00DD4A3F" w:rsidP="00DD4A3F">
      <w:pPr>
        <w:pStyle w:val="Pro-Gramma"/>
      </w:pPr>
      <w:r w:rsidRPr="00191DD5">
        <w:t>3.1. Надбавка за работу со сведениями, составляющими государственную тайну, устанавливается локальными нормативными актами учреждений в размере не менее:</w:t>
      </w:r>
    </w:p>
    <w:p w:rsidR="001E3074" w:rsidRPr="00191DD5" w:rsidRDefault="001E3074" w:rsidP="00DD4A3F">
      <w:pPr>
        <w:pStyle w:val="Pro-Gramma"/>
      </w:pPr>
    </w:p>
    <w:p w:rsidR="00DD4A3F" w:rsidRPr="00191DD5" w:rsidRDefault="00DD4A3F" w:rsidP="00DD4A3F">
      <w:pPr>
        <w:pStyle w:val="Pro-Gramm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DD4A3F" w:rsidRPr="009C1194" w:rsidTr="00093EF7">
        <w:trPr>
          <w:tblHeader/>
        </w:trPr>
        <w:tc>
          <w:tcPr>
            <w:tcW w:w="5103" w:type="dxa"/>
          </w:tcPr>
          <w:p w:rsidR="00DD4A3F" w:rsidRPr="00191DD5" w:rsidRDefault="00DD4A3F" w:rsidP="00093EF7">
            <w:pPr>
              <w:pStyle w:val="Pro-Tab"/>
              <w:jc w:val="center"/>
            </w:pPr>
            <w:r w:rsidRPr="00191DD5">
              <w:t>Степень секретности сведений, иные условия</w:t>
            </w:r>
          </w:p>
        </w:tc>
        <w:tc>
          <w:tcPr>
            <w:tcW w:w="5103" w:type="dxa"/>
          </w:tcPr>
          <w:p w:rsidR="00DD4A3F" w:rsidRPr="00191DD5" w:rsidRDefault="00DD4A3F" w:rsidP="00093EF7">
            <w:pPr>
              <w:pStyle w:val="Pro-Tab"/>
              <w:jc w:val="center"/>
            </w:pPr>
            <w:r w:rsidRPr="00191DD5">
              <w:t>Надбавка, % от должностного оклада (оклада)</w:t>
            </w:r>
          </w:p>
        </w:tc>
      </w:tr>
      <w:tr w:rsidR="00DD4A3F" w:rsidRPr="009C1194" w:rsidTr="00093EF7">
        <w:tc>
          <w:tcPr>
            <w:tcW w:w="5103" w:type="dxa"/>
          </w:tcPr>
          <w:p w:rsidR="00DD4A3F" w:rsidRPr="00191DD5" w:rsidRDefault="00DD4A3F" w:rsidP="00093EF7">
            <w:pPr>
              <w:pStyle w:val="Pro-Tab"/>
            </w:pPr>
            <w:r w:rsidRPr="00191DD5">
              <w:t>«Особой важности»</w:t>
            </w:r>
          </w:p>
        </w:tc>
        <w:tc>
          <w:tcPr>
            <w:tcW w:w="5103" w:type="dxa"/>
          </w:tcPr>
          <w:p w:rsidR="00DD4A3F" w:rsidRPr="00191DD5" w:rsidRDefault="00DD4A3F" w:rsidP="00093EF7">
            <w:pPr>
              <w:pStyle w:val="Pro-Tab"/>
              <w:jc w:val="center"/>
            </w:pPr>
            <w:r w:rsidRPr="00191DD5">
              <w:t>50</w:t>
            </w:r>
          </w:p>
        </w:tc>
      </w:tr>
      <w:tr w:rsidR="00DD4A3F" w:rsidRPr="009C1194" w:rsidTr="00093EF7">
        <w:tc>
          <w:tcPr>
            <w:tcW w:w="5103" w:type="dxa"/>
          </w:tcPr>
          <w:p w:rsidR="00DD4A3F" w:rsidRPr="00191DD5" w:rsidRDefault="00DD4A3F" w:rsidP="00093EF7">
            <w:pPr>
              <w:pStyle w:val="Pro-Tab"/>
            </w:pPr>
            <w:r w:rsidRPr="00191DD5">
              <w:t>«Совершенно секретно»</w:t>
            </w:r>
          </w:p>
        </w:tc>
        <w:tc>
          <w:tcPr>
            <w:tcW w:w="5103" w:type="dxa"/>
          </w:tcPr>
          <w:p w:rsidR="00DD4A3F" w:rsidRPr="00191DD5" w:rsidRDefault="00DD4A3F" w:rsidP="00093EF7">
            <w:pPr>
              <w:pStyle w:val="Pro-Tab"/>
              <w:jc w:val="center"/>
            </w:pPr>
            <w:r w:rsidRPr="00191DD5">
              <w:t>30</w:t>
            </w:r>
          </w:p>
        </w:tc>
      </w:tr>
      <w:tr w:rsidR="00DD4A3F" w:rsidRPr="009C1194" w:rsidTr="00093EF7">
        <w:tc>
          <w:tcPr>
            <w:tcW w:w="5103" w:type="dxa"/>
          </w:tcPr>
          <w:p w:rsidR="00DD4A3F" w:rsidRPr="00191DD5" w:rsidRDefault="00DD4A3F" w:rsidP="00093EF7">
            <w:pPr>
              <w:pStyle w:val="Pro-Tab"/>
            </w:pPr>
            <w:r w:rsidRPr="00191DD5">
              <w:t>«Секретно» при оформлении допуска с проведением проверочных мероприятий</w:t>
            </w:r>
          </w:p>
        </w:tc>
        <w:tc>
          <w:tcPr>
            <w:tcW w:w="5103" w:type="dxa"/>
          </w:tcPr>
          <w:p w:rsidR="00DD4A3F" w:rsidRPr="00191DD5" w:rsidRDefault="00DD4A3F" w:rsidP="00093EF7">
            <w:pPr>
              <w:pStyle w:val="Pro-Tab"/>
              <w:jc w:val="center"/>
            </w:pPr>
            <w:r w:rsidRPr="00191DD5">
              <w:t>10</w:t>
            </w:r>
          </w:p>
        </w:tc>
      </w:tr>
      <w:tr w:rsidR="00DD4A3F" w:rsidRPr="009C1194" w:rsidTr="00093EF7">
        <w:tc>
          <w:tcPr>
            <w:tcW w:w="5103" w:type="dxa"/>
          </w:tcPr>
          <w:p w:rsidR="00DD4A3F" w:rsidRPr="00191DD5" w:rsidRDefault="00DD4A3F" w:rsidP="00093EF7">
            <w:pPr>
              <w:pStyle w:val="Pro-Tab"/>
            </w:pPr>
            <w:r w:rsidRPr="00191DD5">
              <w:t>«Секретно» без проведения проверочных мероприятий</w:t>
            </w:r>
          </w:p>
        </w:tc>
        <w:tc>
          <w:tcPr>
            <w:tcW w:w="5103" w:type="dxa"/>
          </w:tcPr>
          <w:p w:rsidR="00DD4A3F" w:rsidRPr="00191DD5" w:rsidRDefault="00DD4A3F" w:rsidP="00093EF7">
            <w:pPr>
              <w:pStyle w:val="Pro-Tab"/>
              <w:jc w:val="center"/>
            </w:pPr>
            <w:r w:rsidRPr="00191DD5">
              <w:t>5</w:t>
            </w:r>
          </w:p>
        </w:tc>
      </w:tr>
    </w:tbl>
    <w:p w:rsidR="00DD4A3F" w:rsidRPr="00191DD5" w:rsidRDefault="00DD4A3F" w:rsidP="00DD4A3F">
      <w:pPr>
        <w:pStyle w:val="Pro-Gramma"/>
      </w:pPr>
    </w:p>
    <w:p w:rsidR="00DD4A3F" w:rsidRPr="00191DD5" w:rsidRDefault="00DD4A3F" w:rsidP="00DD4A3F">
      <w:pPr>
        <w:pStyle w:val="Pro-Gramma"/>
      </w:pPr>
      <w:r w:rsidRPr="00191DD5">
        <w:lastRenderedPageBreak/>
        <w:t>3.2. 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rsidR="00DD4A3F" w:rsidRPr="00191DD5" w:rsidRDefault="00DD4A3F" w:rsidP="00DD4A3F">
      <w:pPr>
        <w:pStyle w:val="Pro-Gramma"/>
      </w:pPr>
      <w:r w:rsidRPr="00191DD5">
        <w:t>Если по итогам специальной оценки условий труда рабочее место признается безопасным, повышение оплаты труда не производится.</w:t>
      </w:r>
    </w:p>
    <w:p w:rsidR="00DD4A3F" w:rsidRPr="00191DD5" w:rsidRDefault="00DD4A3F" w:rsidP="00DD4A3F">
      <w:pPr>
        <w:pStyle w:val="Pro-Gramma"/>
      </w:pPr>
      <w:r w:rsidRPr="00191DD5">
        <w:t>3.3. Работникам учреждений устанавливаются, если иное не предусмотрено законодательством Российской Федерации, размеры повышений за работу с вредными и (или) опасными условиями труда не менее:</w:t>
      </w:r>
    </w:p>
    <w:p w:rsidR="00DD4A3F" w:rsidRPr="00191DD5" w:rsidRDefault="00DD4A3F" w:rsidP="00DD4A3F">
      <w:pPr>
        <w:pStyle w:val="Pro-Gramma"/>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DD4A3F" w:rsidRPr="009C1194" w:rsidTr="00093EF7">
        <w:trPr>
          <w:tblHeader/>
        </w:trPr>
        <w:tc>
          <w:tcPr>
            <w:tcW w:w="5103" w:type="dxa"/>
          </w:tcPr>
          <w:p w:rsidR="00DD4A3F" w:rsidRPr="00191DD5" w:rsidRDefault="00DD4A3F" w:rsidP="00093EF7">
            <w:pPr>
              <w:pStyle w:val="Pro-Tab"/>
              <w:jc w:val="center"/>
            </w:pPr>
            <w:r w:rsidRPr="00191DD5">
              <w:t>Степень вредности условий труда</w:t>
            </w:r>
          </w:p>
        </w:tc>
        <w:tc>
          <w:tcPr>
            <w:tcW w:w="5103" w:type="dxa"/>
          </w:tcPr>
          <w:p w:rsidR="00DD4A3F" w:rsidRPr="00191DD5" w:rsidRDefault="00DD4A3F" w:rsidP="00093EF7">
            <w:pPr>
              <w:pStyle w:val="Pro-Tab"/>
              <w:jc w:val="center"/>
            </w:pPr>
            <w:r w:rsidRPr="00191DD5">
              <w:t>Надбавка, % от должностного оклада (оклада, выплат по ставке заработной платы)</w:t>
            </w:r>
          </w:p>
        </w:tc>
      </w:tr>
      <w:tr w:rsidR="00DD4A3F" w:rsidRPr="009C1194" w:rsidTr="00093EF7">
        <w:tc>
          <w:tcPr>
            <w:tcW w:w="5103" w:type="dxa"/>
          </w:tcPr>
          <w:p w:rsidR="00DD4A3F" w:rsidRPr="00191DD5" w:rsidRDefault="00DD4A3F" w:rsidP="00093EF7">
            <w:pPr>
              <w:pStyle w:val="Pro-Tab"/>
            </w:pPr>
            <w:r w:rsidRPr="00191DD5">
              <w:t>3 класс, подкласс 3.1</w:t>
            </w:r>
          </w:p>
        </w:tc>
        <w:tc>
          <w:tcPr>
            <w:tcW w:w="5103" w:type="dxa"/>
          </w:tcPr>
          <w:p w:rsidR="00DD4A3F" w:rsidRPr="00191DD5" w:rsidRDefault="00DD4A3F" w:rsidP="00093EF7">
            <w:pPr>
              <w:pStyle w:val="Pro-Tab"/>
              <w:jc w:val="center"/>
            </w:pPr>
            <w:r w:rsidRPr="00191DD5">
              <w:t>4</w:t>
            </w:r>
          </w:p>
        </w:tc>
      </w:tr>
      <w:tr w:rsidR="00DD4A3F" w:rsidRPr="009C1194" w:rsidTr="00093EF7">
        <w:tc>
          <w:tcPr>
            <w:tcW w:w="5103" w:type="dxa"/>
          </w:tcPr>
          <w:p w:rsidR="00DD4A3F" w:rsidRPr="00191DD5" w:rsidRDefault="00DD4A3F" w:rsidP="00093EF7">
            <w:pPr>
              <w:pStyle w:val="Pro-Tab"/>
            </w:pPr>
            <w:r w:rsidRPr="00191DD5">
              <w:t>3 класс, подкласс 3.2</w:t>
            </w:r>
          </w:p>
        </w:tc>
        <w:tc>
          <w:tcPr>
            <w:tcW w:w="5103" w:type="dxa"/>
          </w:tcPr>
          <w:p w:rsidR="00DD4A3F" w:rsidRPr="00191DD5" w:rsidRDefault="00DD4A3F" w:rsidP="00093EF7">
            <w:pPr>
              <w:pStyle w:val="Pro-Tab"/>
              <w:jc w:val="center"/>
            </w:pPr>
            <w:r w:rsidRPr="00191DD5">
              <w:t>8</w:t>
            </w:r>
          </w:p>
        </w:tc>
      </w:tr>
      <w:tr w:rsidR="00DD4A3F" w:rsidRPr="009C1194" w:rsidTr="00093EF7">
        <w:tc>
          <w:tcPr>
            <w:tcW w:w="5103" w:type="dxa"/>
          </w:tcPr>
          <w:p w:rsidR="00DD4A3F" w:rsidRPr="00191DD5" w:rsidRDefault="00DD4A3F" w:rsidP="00093EF7">
            <w:pPr>
              <w:pStyle w:val="Pro-Tab"/>
            </w:pPr>
            <w:r w:rsidRPr="00191DD5">
              <w:t>3 класс, подкласс 3.3</w:t>
            </w:r>
          </w:p>
        </w:tc>
        <w:tc>
          <w:tcPr>
            <w:tcW w:w="5103" w:type="dxa"/>
          </w:tcPr>
          <w:p w:rsidR="00DD4A3F" w:rsidRPr="00191DD5" w:rsidRDefault="00DD4A3F" w:rsidP="00093EF7">
            <w:pPr>
              <w:pStyle w:val="Pro-Tab"/>
              <w:jc w:val="center"/>
            </w:pPr>
            <w:r w:rsidRPr="00191DD5">
              <w:t>12</w:t>
            </w:r>
          </w:p>
        </w:tc>
      </w:tr>
      <w:tr w:rsidR="00DD4A3F" w:rsidRPr="009C1194" w:rsidTr="00093EF7">
        <w:tc>
          <w:tcPr>
            <w:tcW w:w="5103" w:type="dxa"/>
          </w:tcPr>
          <w:p w:rsidR="00DD4A3F" w:rsidRPr="00191DD5" w:rsidRDefault="00DD4A3F" w:rsidP="00093EF7">
            <w:pPr>
              <w:pStyle w:val="Pro-Tab"/>
            </w:pPr>
            <w:r w:rsidRPr="00191DD5">
              <w:t>3 класс, подкласс 3.4</w:t>
            </w:r>
          </w:p>
        </w:tc>
        <w:tc>
          <w:tcPr>
            <w:tcW w:w="5103" w:type="dxa"/>
          </w:tcPr>
          <w:p w:rsidR="00DD4A3F" w:rsidRPr="00191DD5" w:rsidRDefault="00DD4A3F" w:rsidP="00093EF7">
            <w:pPr>
              <w:pStyle w:val="Pro-Tab"/>
              <w:jc w:val="center"/>
            </w:pPr>
            <w:r w:rsidRPr="00191DD5">
              <w:t>16</w:t>
            </w:r>
          </w:p>
        </w:tc>
      </w:tr>
      <w:tr w:rsidR="00DD4A3F" w:rsidRPr="009C1194" w:rsidTr="00093EF7">
        <w:tc>
          <w:tcPr>
            <w:tcW w:w="5103" w:type="dxa"/>
          </w:tcPr>
          <w:p w:rsidR="00DD4A3F" w:rsidRPr="00191DD5" w:rsidRDefault="00DD4A3F" w:rsidP="00093EF7">
            <w:pPr>
              <w:pStyle w:val="Pro-Tab"/>
            </w:pPr>
            <w:r w:rsidRPr="00191DD5">
              <w:t>4 класс</w:t>
            </w:r>
          </w:p>
        </w:tc>
        <w:tc>
          <w:tcPr>
            <w:tcW w:w="5103" w:type="dxa"/>
          </w:tcPr>
          <w:p w:rsidR="00DD4A3F" w:rsidRPr="00191DD5" w:rsidRDefault="00DD4A3F" w:rsidP="00093EF7">
            <w:pPr>
              <w:pStyle w:val="Pro-Tab"/>
              <w:jc w:val="center"/>
            </w:pPr>
            <w:r w:rsidRPr="00191DD5">
              <w:t>24</w:t>
            </w:r>
          </w:p>
        </w:tc>
      </w:tr>
    </w:tbl>
    <w:p w:rsidR="00DD4A3F" w:rsidRPr="00191DD5" w:rsidRDefault="00DD4A3F" w:rsidP="00DD4A3F">
      <w:pPr>
        <w:pStyle w:val="Pro-Gramma"/>
        <w:rPr>
          <w:strike/>
          <w:color w:val="548DD4"/>
        </w:rPr>
      </w:pPr>
      <w:r w:rsidRPr="00191DD5">
        <w:t>3</w:t>
      </w:r>
      <w:r>
        <w:t>.</w:t>
      </w:r>
      <w:r w:rsidR="0091621C">
        <w:t>4</w:t>
      </w:r>
      <w:r w:rsidRPr="00191DD5">
        <w:t xml:space="preserve">.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 </w:t>
      </w:r>
    </w:p>
    <w:p w:rsidR="00DD4A3F" w:rsidRPr="00191DD5" w:rsidRDefault="00DD4A3F" w:rsidP="00DD4A3F">
      <w:pPr>
        <w:pStyle w:val="Pro-Gramma"/>
      </w:pPr>
      <w:r w:rsidRPr="00191DD5">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DD4A3F" w:rsidRPr="009927F7" w:rsidRDefault="00DD4A3F" w:rsidP="00DD4A3F">
      <w:pPr>
        <w:pStyle w:val="Pro-Gramma"/>
      </w:pPr>
      <w:r w:rsidRPr="009927F7">
        <w:t>3.</w:t>
      </w:r>
      <w:r w:rsidR="0091621C">
        <w:t>5</w:t>
      </w:r>
      <w:r w:rsidRPr="009927F7">
        <w:t xml:space="preserve">. Работа в ночное время оплачивается в повышенном размере - 20 процентов должностного оклада (оклада, ставки заработной платы), рассчитанного за час работы. </w:t>
      </w:r>
    </w:p>
    <w:p w:rsidR="00DD4A3F" w:rsidRPr="00191DD5" w:rsidRDefault="00DD4A3F" w:rsidP="00DD4A3F">
      <w:pPr>
        <w:pStyle w:val="Pro-Gramma"/>
        <w:spacing w:before="60"/>
      </w:pPr>
      <w:r w:rsidRPr="00191DD5">
        <w:t>3.</w:t>
      </w:r>
      <w:r w:rsidR="0091621C">
        <w:t>6</w:t>
      </w:r>
      <w:r w:rsidRPr="00191DD5">
        <w:t>. Размер выплат работникам за увеличение установленной сокращенной продолжительности рабочего времени с 36 до 40 часов в неделю устанавливается</w:t>
      </w:r>
      <w:r w:rsidRPr="00191DD5">
        <w:rPr>
          <w:color w:val="0070C0"/>
        </w:rPr>
        <w:t xml:space="preserve"> </w:t>
      </w:r>
      <w:r w:rsidRPr="00191DD5">
        <w:t xml:space="preserve">в соответствии с трудовым законодательством </w:t>
      </w:r>
      <w:r w:rsidRPr="00A378B0">
        <w:t>в размере двойного должностного оклада (оклада)</w:t>
      </w:r>
      <w:r w:rsidRPr="00191DD5">
        <w:t>, рассчитанного за час работы исходя из 40-часовой рабочей недели.</w:t>
      </w:r>
    </w:p>
    <w:p w:rsidR="00DD4A3F" w:rsidRPr="00ED1C17" w:rsidRDefault="00DD4A3F" w:rsidP="00DD4A3F">
      <w:pPr>
        <w:pStyle w:val="Pro-Gramma"/>
        <w:spacing w:before="60"/>
        <w:rPr>
          <w:color w:val="FF0000"/>
        </w:rPr>
      </w:pPr>
      <w:r w:rsidRPr="00191DD5">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w:t>
      </w:r>
      <w:r w:rsidR="00651BC9">
        <w:t>ниями, коллективными договорами, п</w:t>
      </w:r>
      <w:r w:rsidRPr="00191DD5">
        <w:t>ри их отсутствии – локальн</w:t>
      </w:r>
      <w:r w:rsidR="0091621C">
        <w:t xml:space="preserve">ым нормативным актом </w:t>
      </w:r>
      <w:r w:rsidR="0091621C" w:rsidRPr="0091621C">
        <w:rPr>
          <w:color w:val="000000" w:themeColor="text1"/>
        </w:rPr>
        <w:t>учреждения</w:t>
      </w:r>
      <w:r w:rsidRPr="0091621C">
        <w:rPr>
          <w:color w:val="000000" w:themeColor="text1"/>
        </w:rPr>
        <w:t>.</w:t>
      </w:r>
    </w:p>
    <w:p w:rsidR="00DD4A3F" w:rsidRPr="00191DD5" w:rsidRDefault="00DD4A3F" w:rsidP="00DD4A3F">
      <w:pPr>
        <w:pStyle w:val="Pro-Gramma"/>
        <w:spacing w:before="60"/>
      </w:pPr>
      <w:r w:rsidRPr="00191DD5">
        <w:t>3</w:t>
      </w:r>
      <w:r w:rsidR="0091621C">
        <w:t>.7</w:t>
      </w:r>
      <w:r w:rsidRPr="00191DD5">
        <w:t xml:space="preserve">. Работникам учреждений устанавливаются выплаты за выполнение работ в других условиях, отклоняющихся от нормальных, помимо перечисленных </w:t>
      </w:r>
      <w:r w:rsidR="00956F0E">
        <w:t>в пунктах 3.5-3.7</w:t>
      </w:r>
      <w:r w:rsidRPr="00191DD5">
        <w:t xml:space="preserve"> настоящего Положения.</w:t>
      </w:r>
    </w:p>
    <w:p w:rsidR="00DD4A3F" w:rsidRPr="00191DD5" w:rsidRDefault="00DD4A3F" w:rsidP="00DD4A3F">
      <w:pPr>
        <w:pStyle w:val="Pro-Gramma"/>
        <w:spacing w:before="60"/>
      </w:pPr>
      <w:r w:rsidRPr="00191DD5">
        <w:t>Размеры выплат устанавливаются в порядке, установленном трудовым законодательством</w:t>
      </w:r>
      <w:r w:rsidR="00956F0E">
        <w:t>.</w:t>
      </w:r>
    </w:p>
    <w:p w:rsidR="00DD4A3F" w:rsidRPr="00956F0E" w:rsidRDefault="00DD4A3F" w:rsidP="00DD4A3F">
      <w:pPr>
        <w:pStyle w:val="3"/>
        <w:rPr>
          <w:rFonts w:ascii="Times New Roman" w:hAnsi="Times New Roman"/>
          <w:sz w:val="28"/>
          <w:szCs w:val="28"/>
        </w:rPr>
      </w:pPr>
      <w:r w:rsidRPr="00956F0E">
        <w:rPr>
          <w:rFonts w:ascii="Times New Roman" w:hAnsi="Times New Roman"/>
          <w:sz w:val="28"/>
          <w:szCs w:val="28"/>
        </w:rPr>
        <w:lastRenderedPageBreak/>
        <w:t>4. Виды и порядок установления стимулирующих выплат</w:t>
      </w:r>
    </w:p>
    <w:p w:rsidR="00DD4A3F" w:rsidRPr="0021305D" w:rsidRDefault="00DD4A3F" w:rsidP="00DD4A3F">
      <w:pPr>
        <w:pStyle w:val="Pro-Gramma"/>
        <w:spacing w:before="60"/>
        <w:rPr>
          <w:color w:val="FF0000"/>
        </w:rPr>
      </w:pPr>
      <w:r w:rsidRPr="00191DD5">
        <w:t>4.1. Выплаты стимулирующего 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w:t>
      </w:r>
      <w:r w:rsidRPr="0091621C">
        <w:rPr>
          <w:color w:val="000000" w:themeColor="text1"/>
        </w:rPr>
        <w:t>я.</w:t>
      </w:r>
    </w:p>
    <w:p w:rsidR="00DD4A3F" w:rsidRPr="00191DD5" w:rsidRDefault="00DD4A3F" w:rsidP="00DD4A3F">
      <w:pPr>
        <w:pStyle w:val="Pro-Gramma"/>
        <w:spacing w:before="60"/>
      </w:pPr>
      <w:r w:rsidRPr="00191DD5">
        <w:t xml:space="preserve">4.2. Стимулирующие выплаты работникам учреждений, устанавливаются из следующего перечня выплат: </w:t>
      </w:r>
    </w:p>
    <w:p w:rsidR="00DD4A3F" w:rsidRPr="00191DD5" w:rsidRDefault="00DD4A3F" w:rsidP="00DD4A3F">
      <w:pPr>
        <w:pStyle w:val="Pro-Gramma"/>
        <w:spacing w:before="60"/>
      </w:pPr>
      <w:r w:rsidRPr="00191DD5">
        <w:t>а) премиальные выплаты по итогам работы;</w:t>
      </w:r>
    </w:p>
    <w:p w:rsidR="00DD4A3F" w:rsidRPr="00191DD5" w:rsidRDefault="00DD4A3F" w:rsidP="00DD4A3F">
      <w:pPr>
        <w:pStyle w:val="Pro-Gramma"/>
        <w:spacing w:before="60"/>
      </w:pPr>
      <w:r w:rsidRPr="00191DD5">
        <w:t>б) стимулирующая надбавка по итогам работы;</w:t>
      </w:r>
    </w:p>
    <w:p w:rsidR="00DD4A3F" w:rsidRPr="00191DD5" w:rsidRDefault="00DD4A3F" w:rsidP="00DD4A3F">
      <w:pPr>
        <w:pStyle w:val="Pro-Gramma"/>
        <w:spacing w:before="60"/>
      </w:pPr>
      <w:r w:rsidRPr="00191DD5">
        <w:t>в) премиальные выплаты за выполнение особо важных (срочных) работ;</w:t>
      </w:r>
    </w:p>
    <w:p w:rsidR="00DD4A3F" w:rsidRPr="00191DD5" w:rsidRDefault="00DD4A3F" w:rsidP="00DD4A3F">
      <w:pPr>
        <w:pStyle w:val="Pro-Gramma"/>
        <w:spacing w:before="60"/>
      </w:pPr>
      <w:r w:rsidRPr="00191DD5">
        <w:t>г) профессиональная стимулирующая надбавка;</w:t>
      </w:r>
    </w:p>
    <w:p w:rsidR="00DD4A3F" w:rsidRPr="00191DD5" w:rsidRDefault="00DD4A3F" w:rsidP="00DD4A3F">
      <w:pPr>
        <w:pStyle w:val="Pro-Gramma"/>
        <w:spacing w:before="60"/>
      </w:pPr>
      <w:r w:rsidRPr="00191DD5">
        <w:t>д) премиальные выплаты к значимым датам (событиям).</w:t>
      </w:r>
    </w:p>
    <w:p w:rsidR="00DD4A3F" w:rsidRPr="00191DD5" w:rsidRDefault="00DD4A3F" w:rsidP="00DD4A3F">
      <w:pPr>
        <w:pStyle w:val="Pro-Gramma"/>
        <w:spacing w:before="60"/>
      </w:pPr>
      <w:r w:rsidRPr="00191DD5">
        <w:t>4.3. Стимулирующие выплаты руководителю учреждения, устанавливаются из следующего перечня выплат:</w:t>
      </w:r>
    </w:p>
    <w:p w:rsidR="00DD4A3F" w:rsidRPr="00191DD5" w:rsidRDefault="00DD4A3F" w:rsidP="00DD4A3F">
      <w:pPr>
        <w:pStyle w:val="Pro-Gramma"/>
      </w:pPr>
      <w:r w:rsidRPr="00191DD5">
        <w:t>а) премиальные выплаты по итогам работы;</w:t>
      </w:r>
    </w:p>
    <w:p w:rsidR="00DD4A3F" w:rsidRPr="00191DD5" w:rsidRDefault="00DD4A3F" w:rsidP="00DD4A3F">
      <w:pPr>
        <w:pStyle w:val="Pro-Gramma"/>
        <w:spacing w:before="60"/>
      </w:pPr>
      <w:r w:rsidRPr="00191DD5">
        <w:t>в) премиальные выплаты за выполнение особо важных (срочных) работ;</w:t>
      </w:r>
    </w:p>
    <w:p w:rsidR="00DD4A3F" w:rsidRPr="00191DD5" w:rsidRDefault="00DD4A3F" w:rsidP="00DD4A3F">
      <w:pPr>
        <w:pStyle w:val="Pro-Gramma"/>
      </w:pPr>
      <w:r w:rsidRPr="00191DD5">
        <w:t>д) премиальные выплаты к значимым датам (событиям).</w:t>
      </w:r>
    </w:p>
    <w:p w:rsidR="00DD4A3F" w:rsidRPr="00191DD5" w:rsidRDefault="00DD4A3F" w:rsidP="00DD4A3F">
      <w:pPr>
        <w:pStyle w:val="Pro-Gramma"/>
        <w:spacing w:before="60"/>
      </w:pPr>
      <w:r w:rsidRPr="00191DD5">
        <w:t>4.4. Установление работникам и руководителю иных стимулирующих выплат, помимо перечисленных в пунктах 4.2. и 4.3. настоящего Положения (соответственно), не допускается.</w:t>
      </w:r>
    </w:p>
    <w:p w:rsidR="00DD4A3F" w:rsidRPr="00191DD5" w:rsidRDefault="00DD4A3F" w:rsidP="00DD4A3F">
      <w:pPr>
        <w:pStyle w:val="Pro-Gramma"/>
        <w:spacing w:before="60"/>
      </w:pPr>
      <w:r w:rsidRPr="00191DD5">
        <w:t>4.5. Премиальные выплаты по итогам работы осуществляются:</w:t>
      </w:r>
    </w:p>
    <w:p w:rsidR="00DD4A3F" w:rsidRPr="00191DD5" w:rsidRDefault="00DD4A3F" w:rsidP="00DD4A3F">
      <w:pPr>
        <w:pStyle w:val="Pro-Gramma"/>
        <w:spacing w:before="60"/>
      </w:pPr>
      <w:r w:rsidRPr="00191DD5">
        <w:t xml:space="preserve"> - руководителю учреждения  - по итогам работы учреждения;</w:t>
      </w:r>
    </w:p>
    <w:p w:rsidR="00DD4A3F" w:rsidRPr="00191DD5" w:rsidRDefault="00DD4A3F" w:rsidP="00DD4A3F">
      <w:pPr>
        <w:pStyle w:val="Pro-Gramma"/>
        <w:spacing w:before="60"/>
      </w:pPr>
      <w:r w:rsidRPr="00191DD5">
        <w:t>- работникам учреждени</w:t>
      </w:r>
      <w:r w:rsidR="005B40B0">
        <w:t>я</w:t>
      </w:r>
      <w:r w:rsidRPr="00191DD5">
        <w:t xml:space="preserve"> -  по итогам работы учреждения и (или) структурного подразделения (филиала) учреждения, и (или) по итогам работы конкретного работника. </w:t>
      </w:r>
    </w:p>
    <w:p w:rsidR="00DD4A3F" w:rsidRPr="00191DD5" w:rsidRDefault="00DD4A3F" w:rsidP="00DD4A3F">
      <w:pPr>
        <w:pStyle w:val="Pro-Gramma"/>
        <w:spacing w:before="60"/>
      </w:pPr>
      <w:r w:rsidRPr="00191DD5">
        <w:t>4.6.</w:t>
      </w:r>
      <w:r w:rsidRPr="00191DD5">
        <w:rPr>
          <w:color w:val="0070C0"/>
        </w:rPr>
        <w:t xml:space="preserve"> </w:t>
      </w:r>
      <w:r w:rsidRPr="00191DD5">
        <w:t>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DD4A3F" w:rsidRPr="00191DD5" w:rsidRDefault="00DD4A3F" w:rsidP="00DD4A3F">
      <w:pPr>
        <w:pStyle w:val="Pro-Gramma"/>
        <w:spacing w:before="60"/>
      </w:pPr>
      <w:r w:rsidRPr="00191DD5">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DD4A3F" w:rsidRPr="00191DD5" w:rsidRDefault="00DD4A3F" w:rsidP="00DD4A3F">
      <w:pPr>
        <w:pStyle w:val="Pro-Gramma"/>
        <w:spacing w:before="60"/>
      </w:pPr>
      <w:r w:rsidRPr="00191DD5">
        <w:t>Перечень КПЭ и (или) критериев оценки деятельности устанавливаются в разрезе основных направлений деятельности соответственно учреждения, структурного подразделения, филиала, работника.</w:t>
      </w:r>
    </w:p>
    <w:p w:rsidR="00DD4A3F" w:rsidRPr="00191DD5" w:rsidRDefault="00DD4A3F" w:rsidP="00DD4A3F">
      <w:pPr>
        <w:pStyle w:val="Pro-Gramma"/>
      </w:pPr>
      <w:r w:rsidRPr="00191DD5">
        <w:t xml:space="preserve">Совокупность КПЭ и (или) критериев оценки деятельности, применяемых для определения размера премии конкретного </w:t>
      </w:r>
      <w:r w:rsidRPr="00A11C58">
        <w:t>работника, учитывают</w:t>
      </w:r>
      <w:r w:rsidRPr="00191DD5">
        <w:rPr>
          <w:b/>
        </w:rPr>
        <w:t xml:space="preserve"> </w:t>
      </w:r>
      <w:r w:rsidRPr="00191DD5">
        <w:t>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DD4A3F" w:rsidRPr="00191DD5" w:rsidRDefault="00DD4A3F" w:rsidP="00DD4A3F">
      <w:pPr>
        <w:pStyle w:val="Pro-Gramma"/>
      </w:pPr>
      <w:r w:rsidRPr="00191DD5">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rsidR="00DD4A3F" w:rsidRPr="00191DD5" w:rsidRDefault="00DD4A3F" w:rsidP="00DD4A3F">
      <w:pPr>
        <w:pStyle w:val="Pro-Gramma"/>
      </w:pPr>
      <w:r w:rsidRPr="00191DD5">
        <w:lastRenderedPageBreak/>
        <w:t>В отношении каждого работника устанавливается не более десяти КПЭ, критериев оценки деятельности.</w:t>
      </w:r>
    </w:p>
    <w:p w:rsidR="00DD4A3F" w:rsidRPr="00191DD5" w:rsidRDefault="00DD4A3F" w:rsidP="00DD4A3F">
      <w:pPr>
        <w:pStyle w:val="Pro-Gramma"/>
      </w:pPr>
      <w:r w:rsidRPr="00191DD5">
        <w:t>4.8. Требования к КПЭ, применяемым для определения размера премиальных выплат по итогам работы:</w:t>
      </w:r>
    </w:p>
    <w:p w:rsidR="00DD4A3F" w:rsidRPr="00191DD5" w:rsidRDefault="00DD4A3F" w:rsidP="00DD4A3F">
      <w:pPr>
        <w:pStyle w:val="Pro-Gramma"/>
      </w:pPr>
      <w:r w:rsidRPr="00191DD5">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DD4A3F" w:rsidRPr="00191DD5" w:rsidRDefault="00DD4A3F" w:rsidP="00DD4A3F">
      <w:pPr>
        <w:pStyle w:val="Pro-Gramma"/>
      </w:pPr>
      <w:r w:rsidRPr="00191DD5">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DD4A3F" w:rsidRPr="00191DD5" w:rsidRDefault="00DD4A3F" w:rsidP="00DD4A3F">
      <w:pPr>
        <w:pStyle w:val="Pro-Gramma"/>
      </w:pPr>
      <w:r w:rsidRPr="00191DD5">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DD4A3F" w:rsidRPr="00191DD5" w:rsidRDefault="00DD4A3F" w:rsidP="00DD4A3F">
      <w:pPr>
        <w:pStyle w:val="Pro-Gramma"/>
      </w:pPr>
      <w:r w:rsidRPr="00191DD5">
        <w:t>г) отсутствие негативных внешних эффектов -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DD4A3F" w:rsidRPr="00191DD5" w:rsidRDefault="00DD4A3F" w:rsidP="00DD4A3F">
      <w:pPr>
        <w:pStyle w:val="Pro-Gramma"/>
      </w:pPr>
      <w:r w:rsidRPr="00191DD5">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DD4A3F" w:rsidRPr="00191DD5" w:rsidRDefault="00DD4A3F" w:rsidP="00DD4A3F">
      <w:pPr>
        <w:pStyle w:val="Pro-Gramma"/>
      </w:pPr>
      <w:r w:rsidRPr="00191DD5">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DD4A3F" w:rsidRPr="00191DD5" w:rsidRDefault="00DD4A3F" w:rsidP="00DD4A3F">
      <w:pPr>
        <w:pStyle w:val="Pro-Gramma"/>
      </w:pPr>
      <w:r w:rsidRPr="00191DD5">
        <w:t>- для руководителя учреждения – правовым актом уполномоченного органа;</w:t>
      </w:r>
    </w:p>
    <w:p w:rsidR="00DD4A3F" w:rsidRPr="00191DD5" w:rsidRDefault="00DD4A3F" w:rsidP="00DD4A3F">
      <w:pPr>
        <w:pStyle w:val="Pro-Gramma"/>
      </w:pPr>
      <w:r w:rsidRPr="00191DD5">
        <w:t>- для прочих работников учреждения – локальным нормативным актом учреждения.</w:t>
      </w:r>
    </w:p>
    <w:p w:rsidR="00DD4A3F" w:rsidRPr="00191DD5" w:rsidRDefault="00DD4A3F" w:rsidP="00DD4A3F">
      <w:pPr>
        <w:pStyle w:val="Pro-Gramma"/>
      </w:pPr>
      <w:r w:rsidRPr="00191DD5">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DD4A3F" w:rsidRPr="00191DD5" w:rsidRDefault="00DD4A3F" w:rsidP="00DD4A3F">
      <w:pPr>
        <w:pStyle w:val="Pro-Gramma"/>
      </w:pPr>
      <w:r w:rsidRPr="00191DD5">
        <w:t>- в абсолютной величине (в рублях);</w:t>
      </w:r>
    </w:p>
    <w:p w:rsidR="00DD4A3F" w:rsidRPr="00191DD5" w:rsidRDefault="00DD4A3F" w:rsidP="00DD4A3F">
      <w:pPr>
        <w:pStyle w:val="Pro-Gramma"/>
      </w:pPr>
      <w:r w:rsidRPr="00191DD5">
        <w:t>-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w:t>
      </w:r>
    </w:p>
    <w:p w:rsidR="00DD4A3F" w:rsidRPr="00191DD5" w:rsidRDefault="00DD4A3F" w:rsidP="00DD4A3F">
      <w:pPr>
        <w:pStyle w:val="Pro-Gramma"/>
      </w:pPr>
      <w:r w:rsidRPr="00191DD5">
        <w:t>- в процентном отношении к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DD4A3F" w:rsidRPr="00A874C4" w:rsidRDefault="00DD4A3F" w:rsidP="00DD4A3F">
      <w:pPr>
        <w:pStyle w:val="Pro-Gramma"/>
      </w:pPr>
      <w:r w:rsidRPr="00191DD5">
        <w:t xml:space="preserve">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w:t>
      </w:r>
      <w:r w:rsidRPr="00191DD5">
        <w:lastRenderedPageBreak/>
        <w:t xml:space="preserve">КПЭ и (или) критериев оценки деятельности </w:t>
      </w:r>
      <w:r w:rsidRPr="00A874C4">
        <w:t>(максимальному количеству баллов, которое может набрать работник, - в случае определения размера премиальных выплат на основе балльной оценки).</w:t>
      </w:r>
    </w:p>
    <w:p w:rsidR="00DD4A3F" w:rsidRPr="00191DD5" w:rsidRDefault="00DD4A3F" w:rsidP="00DD4A3F">
      <w:pPr>
        <w:pStyle w:val="Pro-Gramma"/>
      </w:pPr>
      <w:r w:rsidRPr="00191DD5">
        <w:t>4.11. Для каждого КПЭ, критерия оценки деятельности, применяемых для определения размера премиальных выплат по итогам работы, устанавливается:</w:t>
      </w:r>
    </w:p>
    <w:p w:rsidR="00DD4A3F" w:rsidRPr="00191DD5" w:rsidRDefault="00DD4A3F" w:rsidP="00DD4A3F">
      <w:pPr>
        <w:pStyle w:val="Pro-Gramma"/>
      </w:pPr>
      <w:r w:rsidRPr="00191DD5">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DD4A3F" w:rsidRPr="00191DD5" w:rsidRDefault="00DD4A3F" w:rsidP="00DD4A3F">
      <w:pPr>
        <w:pStyle w:val="Pro-Gramma"/>
      </w:pPr>
      <w:r w:rsidRPr="00191DD5">
        <w:t xml:space="preserve">- плановое значение КПЭ, критерия оценки деятельности либо порядок его определения; </w:t>
      </w:r>
    </w:p>
    <w:p w:rsidR="00DD4A3F" w:rsidRPr="00191DD5" w:rsidRDefault="00DD4A3F" w:rsidP="00DD4A3F">
      <w:pPr>
        <w:pStyle w:val="Pro-Gramma"/>
      </w:pPr>
      <w:r w:rsidRPr="00191DD5">
        <w:t>- механизм или формула, предполагающие сокращение размера премиальных выплат в случае не</w:t>
      </w:r>
      <w:r w:rsidR="0091621C">
        <w:t xml:space="preserve"> </w:t>
      </w:r>
      <w:r w:rsidRPr="00191DD5">
        <w:t>достижения планового значения КПЭ, критерия оценки деятельности.</w:t>
      </w:r>
    </w:p>
    <w:p w:rsidR="00DD4A3F" w:rsidRPr="00191DD5" w:rsidRDefault="00DD4A3F" w:rsidP="00DD4A3F">
      <w:pPr>
        <w:pStyle w:val="Pro-Gramma"/>
      </w:pPr>
      <w:r w:rsidRPr="00191DD5">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DD4A3F" w:rsidRPr="00191DD5" w:rsidRDefault="00DD4A3F" w:rsidP="00DD4A3F">
      <w:pPr>
        <w:pStyle w:val="Pro-Gramma"/>
      </w:pPr>
      <w:r w:rsidRPr="00191DD5">
        <w:t xml:space="preserve">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 </w:t>
      </w:r>
    </w:p>
    <w:p w:rsidR="00DD4A3F" w:rsidRPr="00191DD5" w:rsidRDefault="00DD4A3F" w:rsidP="00DD4A3F">
      <w:pPr>
        <w:pStyle w:val="Pro-Gramma"/>
      </w:pPr>
      <w:r w:rsidRPr="00191DD5">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DD4A3F" w:rsidRPr="00191DD5" w:rsidRDefault="00DD4A3F" w:rsidP="00DD4A3F">
      <w:pPr>
        <w:pStyle w:val="Pro-Gramma"/>
      </w:pPr>
      <w:r w:rsidRPr="00191DD5">
        <w:t>Стимулирующая надбавка по итогам работы устанавливается на определенный период в процентах к окладно-ставочной части заработной платы работника или базовой части заработной платы работника.</w:t>
      </w:r>
    </w:p>
    <w:p w:rsidR="00DD4A3F" w:rsidRPr="00B84EDB" w:rsidRDefault="00DD4A3F" w:rsidP="00DD4A3F">
      <w:pPr>
        <w:pStyle w:val="Pro-Gramma"/>
        <w:rPr>
          <w:color w:val="FF0000"/>
        </w:rPr>
      </w:pPr>
      <w:r w:rsidRPr="00191DD5">
        <w:t>4.14.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r w:rsidRPr="00191DD5">
        <w:rPr>
          <w:color w:val="0070C0"/>
        </w:rPr>
        <w:t xml:space="preserve"> </w:t>
      </w:r>
    </w:p>
    <w:p w:rsidR="00DD4A3F" w:rsidRPr="00191DD5" w:rsidRDefault="00DD4A3F" w:rsidP="00DD4A3F">
      <w:pPr>
        <w:pStyle w:val="Pro-Gramma"/>
      </w:pPr>
      <w:r w:rsidRPr="00191DD5">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DD4A3F" w:rsidRPr="00191DD5" w:rsidRDefault="00DD4A3F" w:rsidP="00DD4A3F">
      <w:pPr>
        <w:pStyle w:val="Pro-Gramma"/>
      </w:pPr>
      <w:r w:rsidRPr="00191DD5">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DD4A3F" w:rsidRPr="00802440" w:rsidRDefault="00DD4A3F" w:rsidP="00DD4A3F">
      <w:pPr>
        <w:pStyle w:val="Pro-Gramma"/>
        <w:rPr>
          <w:color w:val="FF0000"/>
        </w:rPr>
      </w:pPr>
      <w:r w:rsidRPr="00191DD5">
        <w:t xml:space="preserve">4.16. Оценка фактического достижения плановых значений КПЭ, критериев оценки деятельности, применяемых для определения размера премиальных выплат </w:t>
      </w:r>
      <w:r w:rsidRPr="00191DD5">
        <w:lastRenderedPageBreak/>
        <w:t xml:space="preserve">по итогам работы, стимулирующих надбавок по итогам работы, осуществляется в порядке, установленном локальным нормативным актом </w:t>
      </w:r>
      <w:r w:rsidRPr="0091621C">
        <w:rPr>
          <w:color w:val="000000" w:themeColor="text1"/>
        </w:rPr>
        <w:t>учреждения</w:t>
      </w:r>
      <w:r w:rsidR="00A267EF" w:rsidRPr="0091621C">
        <w:rPr>
          <w:color w:val="000000" w:themeColor="text1"/>
        </w:rPr>
        <w:t>,</w:t>
      </w:r>
      <w:r w:rsidR="00A267EF">
        <w:rPr>
          <w:color w:val="FF0000"/>
        </w:rPr>
        <w:t xml:space="preserve"> </w:t>
      </w:r>
      <w:r w:rsidRPr="00191DD5">
        <w:t>для руководителей учреждений – правовым актом уполномоченного органа</w:t>
      </w:r>
      <w:r>
        <w:t>.</w:t>
      </w:r>
    </w:p>
    <w:p w:rsidR="00DD4A3F" w:rsidRPr="00C96EE2" w:rsidRDefault="00DD4A3F" w:rsidP="00DD4A3F">
      <w:pPr>
        <w:pStyle w:val="Pro-Gramma"/>
        <w:rPr>
          <w:color w:val="FF0000"/>
        </w:rPr>
      </w:pPr>
      <w:r w:rsidRPr="00191DD5">
        <w:t>Результаты оценки фактического достижения плановых значений КПЭ, критериев оценки деятельности доводятся до сведения работников - учреждением</w:t>
      </w:r>
      <w:r>
        <w:t xml:space="preserve">, </w:t>
      </w:r>
      <w:r w:rsidRPr="00191DD5">
        <w:t xml:space="preserve">до сведения руководителей учреждений  - уполномоченным </w:t>
      </w:r>
      <w:r w:rsidRPr="00A11C58">
        <w:t>органом</w:t>
      </w:r>
      <w:r>
        <w:t>.</w:t>
      </w:r>
    </w:p>
    <w:p w:rsidR="00DD4A3F" w:rsidRPr="00191DD5" w:rsidRDefault="00DD4A3F" w:rsidP="00DD4A3F">
      <w:pPr>
        <w:pStyle w:val="Pro-Gramma"/>
      </w:pPr>
      <w:r w:rsidRPr="00191DD5">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rsidR="00DD4A3F" w:rsidRPr="00C96EE2" w:rsidRDefault="00DD4A3F" w:rsidP="00DD4A3F">
      <w:pPr>
        <w:pStyle w:val="Pro-Gramma"/>
        <w:rPr>
          <w:color w:val="FF0000"/>
        </w:rPr>
      </w:pPr>
      <w:r w:rsidRPr="00191DD5">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r>
        <w:t>.</w:t>
      </w:r>
    </w:p>
    <w:p w:rsidR="00DD4A3F" w:rsidRPr="00191DD5" w:rsidRDefault="00DD4A3F" w:rsidP="00DD4A3F">
      <w:pPr>
        <w:pStyle w:val="Pro-Gramma"/>
      </w:pPr>
      <w:r w:rsidRPr="00191DD5">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DD4A3F" w:rsidRPr="00A2668D" w:rsidRDefault="00DD4A3F" w:rsidP="00DD4A3F">
      <w:pPr>
        <w:pStyle w:val="Pro-Gramma"/>
        <w:rPr>
          <w:color w:val="FF0000"/>
        </w:rPr>
      </w:pPr>
      <w:r w:rsidRPr="00191DD5">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w:t>
      </w:r>
      <w:r>
        <w:t xml:space="preserve">150 </w:t>
      </w:r>
      <w:r w:rsidRPr="00191DD5">
        <w:t xml:space="preserve">процентов базовой части заработной платы всех работников учреждения в целом за календарный год. </w:t>
      </w:r>
    </w:p>
    <w:p w:rsidR="00DD4A3F" w:rsidRPr="00191DD5" w:rsidRDefault="00DD4A3F" w:rsidP="00DD4A3F">
      <w:pPr>
        <w:pStyle w:val="Pro-Gramma"/>
      </w:pPr>
      <w:r w:rsidRPr="00191DD5">
        <w:t>4.20. Виды премиальных выплат к значимым датам (событиям):</w:t>
      </w:r>
    </w:p>
    <w:p w:rsidR="00DD4A3F" w:rsidRPr="00191DD5" w:rsidRDefault="00DD4A3F" w:rsidP="00DD4A3F">
      <w:pPr>
        <w:pStyle w:val="Pro-Gramma"/>
      </w:pPr>
      <w:r w:rsidRPr="00191DD5">
        <w:t>- к профессиональным праздникам;</w:t>
      </w:r>
    </w:p>
    <w:p w:rsidR="00DD4A3F" w:rsidRPr="00191DD5" w:rsidRDefault="00DD4A3F" w:rsidP="00DD4A3F">
      <w:pPr>
        <w:pStyle w:val="Pro-Gramma"/>
      </w:pPr>
      <w:r w:rsidRPr="00191DD5">
        <w:t>- к юбилейным датам;</w:t>
      </w:r>
    </w:p>
    <w:p w:rsidR="00DD4A3F" w:rsidRPr="00191DD5" w:rsidRDefault="00DD4A3F" w:rsidP="00DD4A3F">
      <w:pPr>
        <w:pStyle w:val="Pro-Gramma"/>
      </w:pPr>
      <w:r w:rsidRPr="00191DD5">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r>
        <w:t>, наградами главы администрации и Совета депутатов муниципального образования «Всеволожский муниципальный район Ленинградской области</w:t>
      </w:r>
      <w:r w:rsidR="008C7CDF">
        <w:t>, наградами главы администрации и совета депутатов МО Колтушское СП</w:t>
      </w:r>
      <w:r w:rsidRPr="00191DD5">
        <w:t>.</w:t>
      </w:r>
    </w:p>
    <w:p w:rsidR="00DD4A3F" w:rsidRPr="00191DD5" w:rsidRDefault="00DD4A3F" w:rsidP="00DD4A3F">
      <w:pPr>
        <w:pStyle w:val="Pro-Gramma"/>
      </w:pPr>
      <w:r w:rsidRPr="00191DD5">
        <w:t>Размер премиальных выплат к профессиональным праздникам, юбилейным датам определяется с учетом профессиональных достижений работников.</w:t>
      </w:r>
    </w:p>
    <w:p w:rsidR="00DD4A3F" w:rsidRPr="00191DD5" w:rsidRDefault="00DD4A3F" w:rsidP="00DD4A3F">
      <w:pPr>
        <w:pStyle w:val="Pro-Gramma"/>
      </w:pPr>
      <w:r w:rsidRPr="00191DD5">
        <w:t>4.21.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DD4A3F" w:rsidRPr="00191DD5" w:rsidRDefault="00DD4A3F" w:rsidP="00DD4A3F">
      <w:pPr>
        <w:pStyle w:val="Pro-Gramma"/>
      </w:pPr>
      <w:r w:rsidRPr="00191DD5">
        <w:t>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окладно-ставочной части заработной платы, либо в абсолютной величине (в рублях) в целях сохранения (привлечения) высококвалифицированных кадров.</w:t>
      </w:r>
    </w:p>
    <w:p w:rsidR="00DD4A3F" w:rsidRPr="00191DD5" w:rsidRDefault="00DD4A3F" w:rsidP="00DD4A3F">
      <w:pPr>
        <w:pStyle w:val="Pro-Gramma"/>
      </w:pPr>
      <w:r w:rsidRPr="00191DD5">
        <w:lastRenderedPageBreak/>
        <w:t>Профессиональная стимулирующая надбавка не может быть установлена по всем должностям работников учреждения, входящим в одну ПКГ, один КУ.</w:t>
      </w:r>
    </w:p>
    <w:p w:rsidR="00DD4A3F" w:rsidRPr="00191DD5" w:rsidRDefault="00DD4A3F" w:rsidP="00DD4A3F">
      <w:pPr>
        <w:pStyle w:val="Pro-Gramma"/>
      </w:pPr>
      <w:r w:rsidRPr="00191DD5">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DD4A3F" w:rsidRPr="00191DD5" w:rsidRDefault="00DD4A3F" w:rsidP="00DD4A3F">
      <w:pPr>
        <w:pStyle w:val="Pro-Gramma"/>
      </w:pPr>
      <w:r w:rsidRPr="00191DD5">
        <w:t>Профессиональная стимулирующая надбавка выплачивается ежемесячно, пропорционально фактически отработанному в отчетном периоде времени.</w:t>
      </w:r>
    </w:p>
    <w:p w:rsidR="00DD4A3F" w:rsidRPr="00191DD5" w:rsidRDefault="00DD4A3F" w:rsidP="00DD4A3F">
      <w:pPr>
        <w:pStyle w:val="Pro-Gramma"/>
      </w:pPr>
      <w:r w:rsidRPr="00191DD5">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DD4A3F" w:rsidRPr="00AE18C5" w:rsidRDefault="00DD4A3F" w:rsidP="00DD4A3F">
      <w:pPr>
        <w:pStyle w:val="Pro-Gramma"/>
      </w:pPr>
      <w:r w:rsidRPr="00191DD5">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правовым актом уполномоченного </w:t>
      </w:r>
      <w:r w:rsidRPr="00AE18C5">
        <w:t>органа</w:t>
      </w:r>
      <w:r w:rsidR="00B15C21">
        <w:t>,</w:t>
      </w:r>
      <w:r w:rsidRPr="00AE18C5">
        <w:t xml:space="preserve"> в</w:t>
      </w:r>
      <w:r w:rsidRPr="00AE18C5">
        <w:rPr>
          <w:color w:val="FF0000"/>
        </w:rPr>
        <w:t xml:space="preserve"> </w:t>
      </w:r>
      <w:r w:rsidRPr="00AE18C5">
        <w:t xml:space="preserve">котором в том числе предусматривается уменьшение размера стимулирующих выплат руководителю на (до)100 процентов в случаях: </w:t>
      </w:r>
    </w:p>
    <w:p w:rsidR="00DD4A3F" w:rsidRPr="00191DD5" w:rsidRDefault="00DD4A3F" w:rsidP="00DD4A3F">
      <w:pPr>
        <w:pStyle w:val="Pro-Gramma"/>
      </w:pPr>
      <w:r w:rsidRPr="00191DD5">
        <w:t xml:space="preserve">- выявления в отчетном периоде фактов нецелевого использования бюджетных средств; </w:t>
      </w:r>
    </w:p>
    <w:p w:rsidR="00DD4A3F" w:rsidRPr="00191DD5" w:rsidRDefault="00DD4A3F" w:rsidP="00DD4A3F">
      <w:pPr>
        <w:pStyle w:val="Pro-Gramma"/>
      </w:pPr>
      <w:r w:rsidRPr="00191DD5">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DD4A3F" w:rsidRPr="00191DD5" w:rsidRDefault="00DD4A3F" w:rsidP="00DD4A3F">
      <w:pPr>
        <w:pStyle w:val="Pro-Gramma"/>
      </w:pPr>
      <w:r w:rsidRPr="00191DD5">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DD4A3F" w:rsidRPr="00191DD5" w:rsidRDefault="00DD4A3F" w:rsidP="00DD4A3F">
      <w:pPr>
        <w:pStyle w:val="Pro-Gramma"/>
      </w:pPr>
      <w:r w:rsidRPr="00191DD5">
        <w:t xml:space="preserve">4.24. Размеры стимулирующих выплат работникам (за исключением руководителей учреждений) устанавливаются приказами (распоряжениями) учреждений. </w:t>
      </w:r>
    </w:p>
    <w:p w:rsidR="00DD4A3F" w:rsidRPr="004A621E" w:rsidRDefault="00DD4A3F" w:rsidP="00DD4A3F">
      <w:pPr>
        <w:pStyle w:val="Pro-Gramma"/>
        <w:rPr>
          <w:color w:val="FF0000"/>
        </w:rPr>
      </w:pPr>
      <w:r w:rsidRPr="00191DD5">
        <w:t>Размеры стимулирующих выплат руководителям учреждений устанавливаются распоряжениями уполномоченного органа</w:t>
      </w:r>
      <w:r>
        <w:t xml:space="preserve">.  </w:t>
      </w:r>
    </w:p>
    <w:p w:rsidR="00DD4A3F" w:rsidRPr="00191DD5" w:rsidRDefault="00DD4A3F" w:rsidP="00DD4A3F">
      <w:pPr>
        <w:pStyle w:val="Pro-Gramma"/>
      </w:pPr>
    </w:p>
    <w:p w:rsidR="00DD4A3F" w:rsidRPr="005F6B8D" w:rsidRDefault="00DD4A3F" w:rsidP="00DD4A3F">
      <w:pPr>
        <w:pStyle w:val="3"/>
        <w:rPr>
          <w:rFonts w:ascii="Times New Roman" w:hAnsi="Times New Roman"/>
          <w:sz w:val="28"/>
          <w:szCs w:val="28"/>
        </w:rPr>
      </w:pPr>
      <w:r w:rsidRPr="005F6B8D">
        <w:rPr>
          <w:rFonts w:ascii="Times New Roman" w:hAnsi="Times New Roman"/>
          <w:sz w:val="28"/>
          <w:szCs w:val="28"/>
        </w:rPr>
        <w:t>5. Порядок и предельные размеры оказания материальной помощи работникам</w:t>
      </w:r>
    </w:p>
    <w:p w:rsidR="00DD4A3F" w:rsidRPr="00191DD5" w:rsidRDefault="00DD4A3F" w:rsidP="00DD4A3F">
      <w:pPr>
        <w:pStyle w:val="Pro-Gramma"/>
      </w:pPr>
    </w:p>
    <w:p w:rsidR="00DD4A3F" w:rsidRPr="00191DD5" w:rsidRDefault="00DD4A3F" w:rsidP="00DD4A3F">
      <w:pPr>
        <w:pStyle w:val="Pro-Gramma"/>
      </w:pPr>
      <w:r w:rsidRPr="00191DD5">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DD4A3F" w:rsidRPr="00191DD5" w:rsidRDefault="00DD4A3F" w:rsidP="00DD4A3F">
      <w:pPr>
        <w:pStyle w:val="Pro-Gramma"/>
      </w:pPr>
      <w:r w:rsidRPr="00191DD5">
        <w:t>Решение об оказании материальной помощи руководителю учреждения принимается уполномоченным органом.</w:t>
      </w:r>
    </w:p>
    <w:p w:rsidR="00DD4A3F" w:rsidRPr="00191DD5" w:rsidRDefault="00DD4A3F" w:rsidP="00DD4A3F">
      <w:pPr>
        <w:pStyle w:val="Pro-Gramma"/>
      </w:pPr>
      <w:r w:rsidRPr="00191DD5">
        <w:rPr>
          <w:color w:val="0070C0"/>
        </w:rPr>
        <w:t xml:space="preserve">. </w:t>
      </w:r>
      <w:r w:rsidRPr="00191DD5">
        <w:t>5.2. 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 и оказывается в пределах экономии фонда оплаты труда учреждения.</w:t>
      </w:r>
    </w:p>
    <w:p w:rsidR="00DD4A3F" w:rsidRPr="00191DD5" w:rsidRDefault="00DD4A3F" w:rsidP="00DD4A3F">
      <w:pPr>
        <w:pStyle w:val="Pro-Gramma"/>
      </w:pPr>
      <w:r w:rsidRPr="00191DD5">
        <w:lastRenderedPageBreak/>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DD4A3F" w:rsidRPr="00191DD5" w:rsidRDefault="00DD4A3F" w:rsidP="00DD4A3F">
      <w:pPr>
        <w:pStyle w:val="Pro-Gramma"/>
      </w:pPr>
    </w:p>
    <w:p w:rsidR="00DD4A3F" w:rsidRPr="005F6B8D" w:rsidRDefault="00DD4A3F" w:rsidP="00DD4A3F">
      <w:pPr>
        <w:pStyle w:val="3"/>
        <w:rPr>
          <w:rFonts w:ascii="Times New Roman" w:hAnsi="Times New Roman"/>
          <w:sz w:val="28"/>
          <w:szCs w:val="28"/>
        </w:rPr>
      </w:pPr>
      <w:r w:rsidRPr="005F6B8D">
        <w:rPr>
          <w:rFonts w:ascii="Times New Roman" w:hAnsi="Times New Roman"/>
          <w:sz w:val="28"/>
          <w:szCs w:val="28"/>
        </w:rPr>
        <w:t xml:space="preserve">6. Порядок формирования и использования фонда оплаты труда муниципальных казенных учреждений </w:t>
      </w:r>
      <w:r w:rsidR="005F6B8D" w:rsidRPr="005F6B8D">
        <w:rPr>
          <w:rFonts w:ascii="Times New Roman" w:hAnsi="Times New Roman"/>
          <w:sz w:val="28"/>
          <w:szCs w:val="28"/>
        </w:rPr>
        <w:t>МО Колтушское СП</w:t>
      </w:r>
      <w:r w:rsidRPr="005F6B8D">
        <w:rPr>
          <w:rFonts w:ascii="Times New Roman" w:hAnsi="Times New Roman"/>
          <w:sz w:val="28"/>
          <w:szCs w:val="28"/>
        </w:rPr>
        <w:t xml:space="preserve"> </w:t>
      </w:r>
    </w:p>
    <w:p w:rsidR="00DD4A3F" w:rsidRPr="009927F7" w:rsidRDefault="00DD4A3F" w:rsidP="00DD4A3F">
      <w:pPr>
        <w:pStyle w:val="Pro-Gramma"/>
      </w:pPr>
      <w:r w:rsidRPr="00191DD5">
        <w:t xml:space="preserve">6.1. Годовой фонд оплаты труда работников </w:t>
      </w:r>
      <w:r>
        <w:t>муниципального</w:t>
      </w:r>
      <w:r w:rsidRPr="00191DD5">
        <w:t xml:space="preserve"> казенного учреждения </w:t>
      </w:r>
      <w:r>
        <w:t>Всеволожского муниципального района</w:t>
      </w:r>
      <w:r w:rsidRPr="00191DD5">
        <w:t xml:space="preserve"> (далее – </w:t>
      </w:r>
      <w:r>
        <w:t>М</w:t>
      </w:r>
      <w:r w:rsidRPr="00191DD5">
        <w:t xml:space="preserve">КУ), за </w:t>
      </w:r>
      <w:r w:rsidRPr="009927F7">
        <w:t>исключением М</w:t>
      </w:r>
      <w:r w:rsidR="005F6B8D">
        <w:t xml:space="preserve">КУ, </w:t>
      </w:r>
      <w:r w:rsidR="005F6B8D" w:rsidRPr="00F9796F">
        <w:t>указанных в приложении 5</w:t>
      </w:r>
      <w:r w:rsidRPr="00F9796F">
        <w:t xml:space="preserve"> к настоящему Положению, </w:t>
      </w:r>
      <w:r w:rsidRPr="009927F7">
        <w:t>определяется по формуле:</w:t>
      </w:r>
    </w:p>
    <w:p w:rsidR="00DD4A3F" w:rsidRPr="009927F7" w:rsidRDefault="00DD4A3F" w:rsidP="00DD4A3F">
      <w:pPr>
        <w:pStyle w:val="Pro-Gramma"/>
      </w:pPr>
    </w:p>
    <w:p w:rsidR="00DD4A3F" w:rsidRPr="00DD4A3F" w:rsidRDefault="00DD4A3F" w:rsidP="00DD4A3F">
      <w:pPr>
        <w:pStyle w:val="Pro-Gramma"/>
        <w:rPr>
          <w:lang w:val="en-US"/>
        </w:rPr>
      </w:pPr>
      <m:oMathPara>
        <m:oMath>
          <m:r>
            <m:rPr>
              <m:sty m:val="p"/>
            </m:rPr>
            <w:rPr>
              <w:rFonts w:ascii="Cambria Math" w:hAnsi="Cambria Math"/>
            </w:rPr>
            <m:t>ФОТ=Ф(р)+Ф(п)</m:t>
          </m:r>
          <m:r>
            <w:rPr>
              <w:rFonts w:ascii="Cambria Math" w:hAnsi="Cambria Math"/>
            </w:rPr>
            <m:t xml:space="preserve"> ,</m:t>
          </m:r>
        </m:oMath>
      </m:oMathPara>
    </w:p>
    <w:p w:rsidR="00DD4A3F" w:rsidRPr="00191DD5" w:rsidRDefault="00DD4A3F" w:rsidP="00DD4A3F">
      <w:pPr>
        <w:pStyle w:val="Pro-Gramma"/>
      </w:pPr>
      <w:r w:rsidRPr="00191DD5">
        <w:t>где:</w:t>
      </w:r>
    </w:p>
    <w:p w:rsidR="00DD4A3F" w:rsidRPr="00191DD5" w:rsidRDefault="00DD4A3F" w:rsidP="00DD4A3F">
      <w:pPr>
        <w:pStyle w:val="Pro-Gramma"/>
      </w:pPr>
      <w:r w:rsidRPr="00191DD5">
        <w:t>Ф(р) – годовой фонд оплаты труда руководителей</w:t>
      </w:r>
      <w:r>
        <w:t xml:space="preserve"> М</w:t>
      </w:r>
      <w:r w:rsidRPr="00191DD5">
        <w:t>КУ;</w:t>
      </w:r>
    </w:p>
    <w:p w:rsidR="00DD4A3F" w:rsidRPr="00191DD5" w:rsidRDefault="00DD4A3F" w:rsidP="00DD4A3F">
      <w:pPr>
        <w:pStyle w:val="Pro-Gramma"/>
      </w:pPr>
      <w:r w:rsidRPr="00191DD5">
        <w:t xml:space="preserve">Ф(п) – годовой фонд </w:t>
      </w:r>
      <w:r>
        <w:t>оплаты труда прочих работников М</w:t>
      </w:r>
      <w:r w:rsidRPr="00191DD5">
        <w:t>КУ.</w:t>
      </w:r>
    </w:p>
    <w:p w:rsidR="00DD4A3F" w:rsidRPr="00191DD5" w:rsidRDefault="00DD4A3F" w:rsidP="00DD4A3F">
      <w:pPr>
        <w:pStyle w:val="Pro-Gramma"/>
      </w:pPr>
    </w:p>
    <w:p w:rsidR="00DD4A3F" w:rsidRPr="00191DD5" w:rsidRDefault="00DD4A3F" w:rsidP="00DD4A3F">
      <w:pPr>
        <w:pStyle w:val="Pro-Gramma"/>
      </w:pPr>
      <w:r w:rsidRPr="00191DD5">
        <w:t>6.2. Годовой фонд оплаты труда руководителей</w:t>
      </w:r>
      <w:r>
        <w:t xml:space="preserve"> М</w:t>
      </w:r>
      <w:r w:rsidRPr="00191DD5">
        <w:t>КУ (Ф(р)) определяется по формуле:</w:t>
      </w:r>
    </w:p>
    <w:p w:rsidR="00DD4A3F" w:rsidRPr="00DD4A3F" w:rsidRDefault="00DD4A3F" w:rsidP="00DD4A3F">
      <w:pPr>
        <w:pStyle w:val="Pro-Gramma"/>
      </w:pPr>
      <m:oMathPara>
        <m:oMath>
          <m:r>
            <m:rPr>
              <m:sty m:val="p"/>
            </m:rPr>
            <w:rPr>
              <w:rFonts w:ascii="Cambria Math" w:hAnsi="Cambria Math"/>
            </w:rPr>
            <m:t>Ф(р)=</m:t>
          </m:r>
          <m:r>
            <m:rPr>
              <m:sty m:val="p"/>
            </m:rPr>
            <w:rPr>
              <w:rFonts w:ascii="Cambria Math" w:hAnsi="Cambria Math"/>
              <w:sz w:val="26"/>
              <w:szCs w:val="26"/>
            </w:rPr>
            <m:t>12×</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rPr>
                    <m:t>МДО</m:t>
                  </m:r>
                  <m:d>
                    <m:dPr>
                      <m:ctrlPr>
                        <w:rPr>
                          <w:rFonts w:ascii="Cambria Math" w:hAnsi="Cambria Math"/>
                        </w:rPr>
                      </m:ctrlPr>
                    </m:dPr>
                    <m:e>
                      <m:r>
                        <m:rPr>
                          <m:sty m:val="p"/>
                        </m:rPr>
                        <w:rPr>
                          <w:rFonts w:ascii="Cambria Math" w:hAnsi="Cambria Math"/>
                        </w:rPr>
                        <m:t>р</m:t>
                      </m:r>
                    </m:e>
                  </m:d>
                </m:e>
                <m:sub>
                  <m:r>
                    <m:rPr>
                      <m:sty m:val="p"/>
                    </m:rPr>
                    <w:rPr>
                      <w:rFonts w:ascii="Cambria Math" w:hAnsi="Cambria Math"/>
                      <w:lang w:val="en-US"/>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KТ</m:t>
                  </m:r>
                </m:e>
                <m:sub>
                  <m:r>
                    <m:rPr>
                      <m:sty m:val="p"/>
                    </m:rPr>
                    <w:rPr>
                      <w:rFonts w:ascii="Cambria Math" w:hAnsi="Cambria Math"/>
                    </w:rPr>
                    <m:t>j</m:t>
                  </m:r>
                </m:sub>
              </m:sSub>
              <m:r>
                <w:rPr>
                  <w:rFonts w:ascii="Cambria Math" w:hAnsi="Cambria Math"/>
                </w:rPr>
                <m:t>+П</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e>
          </m:nary>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rsidR="00DD4A3F" w:rsidRPr="00191DD5" w:rsidRDefault="00DD4A3F" w:rsidP="00DD4A3F">
      <w:pPr>
        <w:pStyle w:val="Pro-Gramma"/>
      </w:pPr>
    </w:p>
    <w:p w:rsidR="00DD4A3F" w:rsidRPr="00191DD5" w:rsidRDefault="00DD4A3F" w:rsidP="00DD4A3F">
      <w:pPr>
        <w:pStyle w:val="Pro-Gramma"/>
      </w:pPr>
      <w:r w:rsidRPr="00191DD5">
        <w:t>где:</w:t>
      </w:r>
    </w:p>
    <w:p w:rsidR="005F6B8D" w:rsidRDefault="00DD4A3F" w:rsidP="00DD4A3F">
      <w:pPr>
        <w:pStyle w:val="Pro-Gramma"/>
      </w:pPr>
      <w:r w:rsidRPr="00191DD5">
        <w:t>МДО(р)j – должностной оклад руководителя</w:t>
      </w:r>
      <w:r>
        <w:t xml:space="preserve"> М</w:t>
      </w:r>
      <w:r w:rsidRPr="00191DD5">
        <w:t xml:space="preserve">КУ, минимальный уровень должностного оклада заместителя руководителя, главного бухгалтера </w:t>
      </w:r>
      <w:r w:rsidR="005F6B8D">
        <w:t>МКУ</w:t>
      </w:r>
      <w:r w:rsidRPr="00191DD5">
        <w:t xml:space="preserve"> по j-й штатной единице из числа руководителя, заместителей руководителя, главного бухгалтера </w:t>
      </w:r>
      <w:r w:rsidR="005F6B8D">
        <w:t>МКУ;</w:t>
      </w:r>
    </w:p>
    <w:p w:rsidR="00DD4A3F" w:rsidRPr="009927F7" w:rsidRDefault="00DD4A3F" w:rsidP="00DD4A3F">
      <w:pPr>
        <w:pStyle w:val="Pro-Gramma"/>
      </w:pPr>
      <w:r w:rsidRPr="009927F7">
        <w:t>КТ</w:t>
      </w:r>
      <w:r w:rsidRPr="009927F7">
        <w:rPr>
          <w:lang w:val="en-US"/>
        </w:rPr>
        <w:t>j</w:t>
      </w:r>
      <w:r w:rsidRPr="009927F7">
        <w:t xml:space="preserve"> – повышающий коэффициент специфики территории по j-й штатной единице из числа руководителя, заместителей руководителя, главного бухгалтера </w:t>
      </w:r>
      <w:r w:rsidR="005F6B8D">
        <w:t>МКУ</w:t>
      </w:r>
      <w:r w:rsidRPr="009927F7">
        <w:t>;</w:t>
      </w:r>
    </w:p>
    <w:p w:rsidR="00DD4A3F" w:rsidRPr="00191DD5" w:rsidRDefault="00DD4A3F" w:rsidP="00DD4A3F">
      <w:pPr>
        <w:pStyle w:val="Pro-Gramma"/>
      </w:pPr>
      <w:r w:rsidRPr="00191DD5">
        <w:t>ПК</w:t>
      </w:r>
      <w:r w:rsidRPr="00191DD5">
        <w:rPr>
          <w:lang w:val="en-US"/>
        </w:rPr>
        <w:t>j</w:t>
      </w:r>
      <w:r w:rsidRPr="00191DD5">
        <w:t xml:space="preserve"> - плановое соотношение постоянных компенсационных выплат по дол</w:t>
      </w:r>
      <w:r>
        <w:t>жностям руководителей М</w:t>
      </w:r>
      <w:r w:rsidRPr="00191DD5">
        <w:t>КУ;</w:t>
      </w:r>
    </w:p>
    <w:p w:rsidR="00DD4A3F" w:rsidRPr="00191DD5" w:rsidRDefault="00DD4A3F" w:rsidP="00DD4A3F">
      <w:pPr>
        <w:pStyle w:val="Pro-Gramma"/>
      </w:pPr>
      <w:r w:rsidRPr="00191DD5">
        <w:t>СТ(р) – плановое соотношение стимулирующих выплат и базовой части заработной платы для руководителей</w:t>
      </w:r>
      <w:r>
        <w:t xml:space="preserve"> М</w:t>
      </w:r>
      <w:r w:rsidRPr="00191DD5">
        <w:t>КУ.</w:t>
      </w:r>
    </w:p>
    <w:p w:rsidR="00DD4A3F" w:rsidRPr="00191DD5" w:rsidRDefault="00DD4A3F" w:rsidP="00DD4A3F">
      <w:pPr>
        <w:pStyle w:val="Pro-Gramma"/>
      </w:pPr>
      <w:r w:rsidRPr="00191DD5">
        <w:t>Значение показателя СТ(р) устанавливается уполномоченным органом в пределах утвержденных бюджетных ассигнований на соответствующие цели;</w:t>
      </w:r>
    </w:p>
    <w:p w:rsidR="00DD4A3F" w:rsidRPr="00191DD5" w:rsidRDefault="00DD4A3F" w:rsidP="00DD4A3F">
      <w:pPr>
        <w:pStyle w:val="Pro-Gramma"/>
      </w:pPr>
      <w:r w:rsidRPr="00191DD5">
        <w:t>12 – число месяцев в году.</w:t>
      </w:r>
    </w:p>
    <w:p w:rsidR="00DD4A3F" w:rsidRDefault="00DD4A3F" w:rsidP="00DD4A3F">
      <w:pPr>
        <w:pStyle w:val="Pro-Gramma"/>
      </w:pPr>
      <w:r w:rsidRPr="00191DD5">
        <w:t>6.3. Годовой фонд оплаты труда прочих раб</w:t>
      </w:r>
      <w:r>
        <w:t>отников М</w:t>
      </w:r>
      <w:r w:rsidRPr="00191DD5">
        <w:t>КУ (Ф(п)) определяется по формуле:</w:t>
      </w:r>
    </w:p>
    <w:p w:rsidR="00DD4A3F" w:rsidRPr="00DD4A3F" w:rsidRDefault="00DD4A3F" w:rsidP="00DD4A3F">
      <w:pPr>
        <w:pStyle w:val="Pro-Gramma"/>
        <w:ind w:firstLine="0"/>
        <w:rPr>
          <w:sz w:val="26"/>
          <w:szCs w:val="26"/>
        </w:rPr>
      </w:pPr>
      <m:oMathPara>
        <m:oMath>
          <m:r>
            <m:rPr>
              <m:sty m:val="p"/>
            </m:rPr>
            <w:rPr>
              <w:rFonts w:ascii="Cambria Math" w:hAnsi="Cambria Math"/>
              <w:sz w:val="26"/>
              <w:szCs w:val="26"/>
            </w:rPr>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1"/>
                  <m:supHide m:val="1"/>
                  <m:ctrlPr>
                    <w:rPr>
                      <w:rFonts w:ascii="Cambria Math" w:hAnsi="Cambria Math"/>
                      <w:sz w:val="26"/>
                      <w:szCs w:val="26"/>
                    </w:rPr>
                  </m:ctrlPr>
                </m:naryPr>
                <m:sub/>
                <m:sup/>
                <m:e>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KT</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r>
                            <w:rPr>
                              <w:rFonts w:ascii="Cambria Math" w:hAnsi="Cambria Math"/>
                              <w:sz w:val="26"/>
                              <w:szCs w:val="26"/>
                            </w:rPr>
                            <m:t>-1</m:t>
                          </m:r>
                        </m:e>
                      </m:d>
                    </m:e>
                  </m:d>
                </m:e>
              </m:nary>
              <m:r>
                <w:rPr>
                  <w:rFonts w:ascii="Cambria Math" w:hAnsi="Cambria Math"/>
                  <w:sz w:val="26"/>
                  <w:szCs w:val="26"/>
                </w:rPr>
                <m:t>+КД</m:t>
              </m:r>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rsidR="00DD4A3F" w:rsidRPr="0055249A" w:rsidRDefault="00DD4A3F" w:rsidP="00DD4A3F">
      <w:pPr>
        <w:pStyle w:val="Pro-Gramma"/>
      </w:pPr>
      <w:r w:rsidRPr="0055249A">
        <w:t>где:</w:t>
      </w:r>
    </w:p>
    <w:p w:rsidR="00DD4A3F" w:rsidRPr="003A1FC9" w:rsidRDefault="00DD4A3F" w:rsidP="00DD4A3F">
      <w:pPr>
        <w:pStyle w:val="Pro-Gramma"/>
        <w:rPr>
          <w:color w:val="FF0000"/>
          <w:u w:val="single"/>
        </w:rPr>
      </w:pPr>
    </w:p>
    <w:p w:rsidR="00DD4A3F" w:rsidRDefault="00DD4A3F" w:rsidP="00DD4A3F">
      <w:pPr>
        <w:pStyle w:val="Pro-Gramma"/>
      </w:pPr>
      <w:r w:rsidRPr="00191DD5">
        <w:lastRenderedPageBreak/>
        <w:t xml:space="preserve">МДОi – минимальный уровень должностного оклада (оклада, ставки заработной платы) по ПКГ, КУ, должности, не включенной в ПКГ, по i-й штатной единице </w:t>
      </w:r>
      <w:r>
        <w:t>М</w:t>
      </w:r>
      <w:r w:rsidRPr="00191DD5">
        <w:t>КУ;</w:t>
      </w:r>
    </w:p>
    <w:p w:rsidR="00DD4A3F" w:rsidRPr="00D82858" w:rsidRDefault="00DD4A3F" w:rsidP="00DD4A3F">
      <w:pPr>
        <w:pStyle w:val="Pro-Gramma"/>
      </w:pPr>
      <w:r w:rsidRPr="00D82858">
        <w:t xml:space="preserve">КТi – повышающий коэффициент специфики территории по i-ой штатной единице </w:t>
      </w:r>
      <w:r w:rsidR="005F6B8D">
        <w:t>МКУ</w:t>
      </w:r>
      <w:r w:rsidRPr="00D82858">
        <w:t>;</w:t>
      </w:r>
    </w:p>
    <w:p w:rsidR="00DD4A3F" w:rsidRPr="00F07115" w:rsidRDefault="00DD4A3F" w:rsidP="00DD4A3F">
      <w:pPr>
        <w:pStyle w:val="Pro-Gramma"/>
      </w:pPr>
      <w:r w:rsidRPr="00F07115">
        <w:t xml:space="preserve">ККi – плановый повышающий коэффициент уровня квалификации по должности, соответствующей i-ой штатной единице </w:t>
      </w:r>
      <w:r>
        <w:t>М</w:t>
      </w:r>
      <w:r w:rsidRPr="00F07115">
        <w:t>КУ;</w:t>
      </w:r>
    </w:p>
    <w:p w:rsidR="005F6B8D" w:rsidRDefault="00DD4A3F" w:rsidP="00DD4A3F">
      <w:pPr>
        <w:pStyle w:val="Pro-Gramma"/>
      </w:pPr>
      <w:r w:rsidRPr="00191DD5">
        <w:t xml:space="preserve">ПКi – плановое соотношение постоянных компенсационных выплат по должности, соответствующей </w:t>
      </w:r>
      <w:r>
        <w:t>i-ой штатной единице М</w:t>
      </w:r>
      <w:r w:rsidRPr="00191DD5">
        <w:t>КУ, и должностного оклада (оклада, ставки заработной платы), определяемых в мини</w:t>
      </w:r>
      <w:r w:rsidR="005F6B8D">
        <w:t>мальных (рекомендуемых) размерах;</w:t>
      </w:r>
    </w:p>
    <w:p w:rsidR="00DD4A3F" w:rsidRPr="00191DD5" w:rsidRDefault="00DD4A3F" w:rsidP="00DD4A3F">
      <w:pPr>
        <w:pStyle w:val="Pro-Gramma"/>
      </w:pPr>
      <w:r w:rsidRPr="00191DD5">
        <w:t>РК – расчетный годовой объем ком</w:t>
      </w:r>
      <w:r>
        <w:t>пенсационных выплат работникам М</w:t>
      </w:r>
      <w:r w:rsidRPr="00191DD5">
        <w:t>КУ за работу в ночное время, выходные и нерабочие праздничные дни;</w:t>
      </w:r>
    </w:p>
    <w:p w:rsidR="00DD4A3F" w:rsidRPr="00191DD5" w:rsidRDefault="00DD4A3F" w:rsidP="00DD4A3F">
      <w:pPr>
        <w:pStyle w:val="Pro-Gramma"/>
      </w:pPr>
      <w:r w:rsidRPr="00191DD5">
        <w:t>КД - расчетный годовой объем ком</w:t>
      </w:r>
      <w:r>
        <w:t>пенсационных выплат работникам М</w:t>
      </w:r>
      <w:r w:rsidRPr="00191DD5">
        <w:t>КУ за выполнение регулярных дополнительных работ, не предусмотренных при формировании должностных окладов (окладов, ставок заработной платы).</w:t>
      </w:r>
    </w:p>
    <w:p w:rsidR="00DD4A3F" w:rsidRPr="00191DD5" w:rsidRDefault="00DD4A3F" w:rsidP="00DD4A3F">
      <w:pPr>
        <w:pStyle w:val="Pro-Gramma"/>
      </w:pPr>
      <w:r w:rsidRPr="00191DD5">
        <w:t xml:space="preserve">СТ - плановое соотношение стимулирующих выплат и базовой части заработной платы для прочих работников </w:t>
      </w:r>
      <w:r>
        <w:t>М</w:t>
      </w:r>
      <w:r w:rsidRPr="00191DD5">
        <w:t>КУ.</w:t>
      </w:r>
    </w:p>
    <w:p w:rsidR="00DD4A3F" w:rsidRPr="00191DD5" w:rsidRDefault="00DD4A3F" w:rsidP="00DD4A3F">
      <w:pPr>
        <w:pStyle w:val="Pro-Gramma"/>
      </w:pPr>
      <w:r w:rsidRPr="00191DD5">
        <w:t>Значения показателей КК, ПКi, РК, КД, СТ устанавливаются уполномоченным органом в пределах утвержденных бюджетных ассигнований на соответствующие цели, в пределах утвержденных бюджетных ассигнований на соответствующие цели.</w:t>
      </w:r>
    </w:p>
    <w:p w:rsidR="00DD4A3F" w:rsidRPr="00AE18C5" w:rsidRDefault="00DD4A3F" w:rsidP="00DD4A3F">
      <w:pPr>
        <w:pStyle w:val="Pro-Gramma"/>
      </w:pPr>
      <w:r w:rsidRPr="00AE18C5">
        <w:t>6.4. В МКУ с круглосуточным и непрерывным обслуживанием контингентов,</w:t>
      </w:r>
      <w:r w:rsidR="005F6B8D">
        <w:t xml:space="preserve"> </w:t>
      </w:r>
      <w:r w:rsidRPr="00AE18C5">
        <w:t xml:space="preserve"> в годовом фонде оплаты труда также предусматриваются средства на оплату замены работников, уходящих в отпуск.</w:t>
      </w:r>
    </w:p>
    <w:p w:rsidR="00DD4A3F" w:rsidRPr="00AE18C5" w:rsidRDefault="00DD4A3F" w:rsidP="00DD4A3F">
      <w:pPr>
        <w:pStyle w:val="Pro-Gramma"/>
      </w:pPr>
      <w:r w:rsidRPr="00AE18C5">
        <w:t xml:space="preserve">6.5. Годовой фонд оплаты труда работников МКУ, указанных в приложении </w:t>
      </w:r>
      <w:r w:rsidR="005F6B8D">
        <w:t>5</w:t>
      </w:r>
      <w:r w:rsidRPr="00AE18C5">
        <w:t xml:space="preserve"> к настоящему Положению, определяется по формуле:</w:t>
      </w:r>
    </w:p>
    <w:p w:rsidR="00DD4A3F" w:rsidRPr="00AE18C5" w:rsidRDefault="00DD4A3F" w:rsidP="00DD4A3F">
      <w:pPr>
        <w:pStyle w:val="Pro-Gramma"/>
      </w:pPr>
    </w:p>
    <w:p w:rsidR="00DD4A3F" w:rsidRPr="00DD4A3F" w:rsidRDefault="00DD4A3F" w:rsidP="00DD4A3F">
      <w:pPr>
        <w:pStyle w:val="Pro-Gramma"/>
      </w:pPr>
      <m:oMathPara>
        <m:oMath>
          <m:r>
            <m:rPr>
              <m:sty m:val="p"/>
            </m:rPr>
            <w:rPr>
              <w:rFonts w:ascii="Cambria Math" w:hAnsi="Cambria Math"/>
              <w:u w:val="single"/>
            </w:rPr>
            <m:t>ФОТ=</m:t>
          </m:r>
          <m:d>
            <m:dPr>
              <m:begChr m:val="["/>
              <m:endChr m:val="]"/>
              <m:ctrlPr>
                <w:rPr>
                  <w:rFonts w:ascii="Cambria Math" w:hAnsi="Cambria Math"/>
                  <w:u w:val="single"/>
                </w:rPr>
              </m:ctrlPr>
            </m:dPr>
            <m:e>
              <m:nary>
                <m:naryPr>
                  <m:chr m:val="∑"/>
                  <m:limLoc m:val="undOvr"/>
                  <m:subHide m:val="1"/>
                  <m:supHide m:val="1"/>
                  <m:ctrlPr>
                    <w:rPr>
                      <w:rFonts w:ascii="Cambria Math" w:hAnsi="Cambria Math"/>
                      <w:u w:val="single"/>
                    </w:rPr>
                  </m:ctrlPr>
                </m:naryPr>
                <m:sub/>
                <m:sup/>
                <m:e>
                  <m:r>
                    <m:rPr>
                      <m:sty m:val="p"/>
                    </m:rPr>
                    <w:rPr>
                      <w:rFonts w:ascii="Cambria Math" w:hAnsi="Cambria Math"/>
                      <w:u w:val="single"/>
                    </w:rPr>
                    <m:t>12×</m:t>
                  </m:r>
                  <m:d>
                    <m:dPr>
                      <m:ctrlPr>
                        <w:rPr>
                          <w:rFonts w:ascii="Cambria Math" w:hAnsi="Cambria Math"/>
                          <w:i/>
                          <w:u w:val="single"/>
                        </w:rPr>
                      </m:ctrlPr>
                    </m:dPr>
                    <m:e>
                      <m:sSub>
                        <m:sSubPr>
                          <m:ctrlPr>
                            <w:rPr>
                              <w:rFonts w:ascii="Cambria Math" w:hAnsi="Cambria Math"/>
                              <w:u w:val="single"/>
                            </w:rPr>
                          </m:ctrlPr>
                        </m:sSubPr>
                        <m:e>
                          <m:r>
                            <m:rPr>
                              <m:sty m:val="p"/>
                            </m:rPr>
                            <w:rPr>
                              <w:rFonts w:ascii="Cambria Math" w:hAnsi="Cambria Math"/>
                              <w:u w:val="single"/>
                            </w:rPr>
                            <m:t>МДО</m:t>
                          </m:r>
                        </m:e>
                        <m:sub>
                          <m:r>
                            <m:rPr>
                              <m:sty m:val="p"/>
                            </m:rPr>
                            <w:rPr>
                              <w:rFonts w:ascii="Cambria Math" w:hAnsi="Cambria Math"/>
                              <w:u w:val="single"/>
                              <w:lang w:val="en-US"/>
                            </w:rPr>
                            <m:t>i</m:t>
                          </m:r>
                        </m:sub>
                      </m:sSub>
                      <m:r>
                        <w:rPr>
                          <w:rFonts w:ascii="Cambria Math" w:hAnsi="Cambria Math"/>
                          <w:u w:val="single"/>
                        </w:rPr>
                        <m:t>×</m:t>
                      </m:r>
                      <m:sSub>
                        <m:sSubPr>
                          <m:ctrlPr>
                            <w:rPr>
                              <w:rFonts w:ascii="Cambria Math" w:hAnsi="Cambria Math"/>
                              <w:u w:val="single"/>
                            </w:rPr>
                          </m:ctrlPr>
                        </m:sSubPr>
                        <m:e>
                          <m:r>
                            <m:rPr>
                              <m:sty m:val="p"/>
                            </m:rPr>
                            <w:rPr>
                              <w:rFonts w:ascii="Cambria Math" w:hAnsi="Cambria Math"/>
                              <w:u w:val="single"/>
                            </w:rPr>
                            <m:t>K</m:t>
                          </m:r>
                          <m:r>
                            <w:rPr>
                              <w:rFonts w:ascii="Cambria Math" w:hAnsi="Cambria Math"/>
                              <w:u w:val="single"/>
                            </w:rPr>
                            <m:t>Т</m:t>
                          </m:r>
                        </m:e>
                        <m:sub>
                          <m:r>
                            <m:rPr>
                              <m:sty m:val="p"/>
                            </m:rPr>
                            <w:rPr>
                              <w:rFonts w:ascii="Cambria Math" w:hAnsi="Cambria Math"/>
                              <w:u w:val="single"/>
                              <w:lang w:val="en-US"/>
                            </w:rPr>
                            <m:t>i</m:t>
                          </m:r>
                        </m:sub>
                      </m:sSub>
                    </m:e>
                  </m:d>
                </m:e>
              </m:nary>
            </m:e>
          </m:d>
          <m:r>
            <m:rPr>
              <m:sty m:val="p"/>
            </m:rPr>
            <w:rPr>
              <w:rFonts w:ascii="Cambria Math" w:hAnsi="Cambria Math"/>
              <w:u w:val="single"/>
            </w:rPr>
            <m:t>×</m:t>
          </m:r>
          <m:d>
            <m:dPr>
              <m:ctrlPr>
                <w:rPr>
                  <w:rFonts w:ascii="Cambria Math" w:hAnsi="Cambria Math"/>
                  <w:u w:val="single"/>
                </w:rPr>
              </m:ctrlPr>
            </m:dPr>
            <m:e>
              <m:r>
                <m:rPr>
                  <m:sty m:val="p"/>
                </m:rPr>
                <w:rPr>
                  <w:rFonts w:ascii="Cambria Math" w:hAnsi="Cambria Math"/>
                  <w:u w:val="single"/>
                </w:rPr>
                <m:t>1+</m:t>
              </m:r>
              <m:r>
                <w:rPr>
                  <w:rFonts w:ascii="Cambria Math" w:hAnsi="Cambria Math"/>
                  <w:u w:val="single"/>
                </w:rPr>
                <m:t>НТФ</m:t>
              </m:r>
            </m:e>
          </m:d>
          <m:r>
            <w:rPr>
              <w:rFonts w:ascii="Cambria Math" w:hAnsi="Cambria Math"/>
              <w:u w:val="single"/>
            </w:rPr>
            <m:t xml:space="preserve"> ,</m:t>
          </m:r>
        </m:oMath>
      </m:oMathPara>
    </w:p>
    <w:p w:rsidR="00DD4A3F" w:rsidRPr="00AE18C5" w:rsidRDefault="00DD4A3F" w:rsidP="00DD4A3F">
      <w:pPr>
        <w:pStyle w:val="Pro-Gramma"/>
      </w:pPr>
      <w:r w:rsidRPr="00AE18C5">
        <w:t>где:</w:t>
      </w:r>
    </w:p>
    <w:p w:rsidR="00DD4A3F" w:rsidRPr="00AE18C5" w:rsidRDefault="00DD4A3F" w:rsidP="00DD4A3F">
      <w:pPr>
        <w:pStyle w:val="Pro-Gramma"/>
      </w:pPr>
      <w:r w:rsidRPr="00AE18C5">
        <w:t>МДОi – минимальный уровень должностного оклада (оклада, ставки заработной платы) по i-й штатной единице МКУ;</w:t>
      </w:r>
    </w:p>
    <w:p w:rsidR="00DD4A3F" w:rsidRPr="00AE18C5" w:rsidRDefault="00DD4A3F" w:rsidP="00DD4A3F">
      <w:pPr>
        <w:pStyle w:val="Pro-Gramma"/>
      </w:pPr>
      <w:r w:rsidRPr="00AE18C5">
        <w:t>КТi – повышающий коэффициент специфики территории по i-ой штатной единице М</w:t>
      </w:r>
      <w:r w:rsidR="005F6B8D">
        <w:t>КУ</w:t>
      </w:r>
      <w:r w:rsidRPr="00AE18C5">
        <w:t>;</w:t>
      </w:r>
    </w:p>
    <w:p w:rsidR="00DD4A3F" w:rsidRPr="00AE18C5" w:rsidRDefault="00DD4A3F" w:rsidP="00DD4A3F">
      <w:pPr>
        <w:pStyle w:val="Pro-Gramma"/>
      </w:pPr>
      <w:r w:rsidRPr="00AE18C5">
        <w:t xml:space="preserve">НТФ – отношение компенсационных и стимулирующих выплат к окладно-ставочной части заработной платы, определяемое в соответствии </w:t>
      </w:r>
      <w:r w:rsidR="005F6B8D">
        <w:t>с разделом 3 приложения 5</w:t>
      </w:r>
      <w:r w:rsidRPr="00AE18C5">
        <w:t xml:space="preserve"> к настоящему Положению.</w:t>
      </w:r>
    </w:p>
    <w:p w:rsidR="00DD4A3F" w:rsidRPr="00191DD5" w:rsidRDefault="00DD4A3F" w:rsidP="00DD4A3F">
      <w:pPr>
        <w:pStyle w:val="Pro-Gramma"/>
      </w:pPr>
      <w:r w:rsidRPr="00191DD5">
        <w:t xml:space="preserve">6.6. Фактическая структура фонда оплаты труда </w:t>
      </w:r>
      <w:r>
        <w:t>МКУ определяется руководителем М</w:t>
      </w:r>
      <w:r w:rsidRPr="00191DD5">
        <w:t>КУ исходя из текущих квалификационных характеристик работников, необходимости соблюдения ограничений, установленных пунктами 4.18, 4.19, 4.21 и 5.3 настоящего Положения, целесообразности привлечения работников, не состоящих в штате, а также иных факторов, влияющих н</w:t>
      </w:r>
      <w:r>
        <w:t>а эффективность оплаты труда в М</w:t>
      </w:r>
      <w:r w:rsidRPr="00191DD5">
        <w:t>КУ.</w:t>
      </w:r>
    </w:p>
    <w:p w:rsidR="00DD4A3F" w:rsidRPr="00191DD5" w:rsidRDefault="00DD4A3F" w:rsidP="00DD4A3F">
      <w:pPr>
        <w:pStyle w:val="Pro-Gramma"/>
      </w:pPr>
      <w:r w:rsidRPr="00191DD5">
        <w:lastRenderedPageBreak/>
        <w:t>6.7. В случаях, установленных настоящим Положением и (или) правовым актом уполномоченного органа, в целях планирования расходов на оплат</w:t>
      </w:r>
      <w:r>
        <w:t>у труда работников М</w:t>
      </w:r>
      <w:r w:rsidRPr="00191DD5">
        <w:t>КУ,</w:t>
      </w:r>
      <w:r w:rsidRPr="00191DD5">
        <w:rPr>
          <w:rFonts w:eastAsia="Calibri"/>
          <w:lang w:eastAsia="en-US"/>
        </w:rPr>
        <w:t xml:space="preserve"> </w:t>
      </w:r>
      <w:r w:rsidRPr="00191DD5">
        <w:t xml:space="preserve">а также для учета всех видов выплат, гарантируемых работнику в месяц, формируются тарификационные списки работников. </w:t>
      </w:r>
    </w:p>
    <w:p w:rsidR="00DD4A3F" w:rsidRPr="00191DD5" w:rsidRDefault="008C7CDF" w:rsidP="00DD4A3F">
      <w:pPr>
        <w:pStyle w:val="Pro-Gramma"/>
      </w:pPr>
      <w:r>
        <w:t xml:space="preserve">6.8. </w:t>
      </w:r>
      <w:r w:rsidR="00DD4A3F" w:rsidRPr="00191DD5">
        <w:t>Формы тарификационных списков устанавливаются уполномоченным орган</w:t>
      </w:r>
      <w:r w:rsidR="00F9796F">
        <w:t>ом</w:t>
      </w:r>
      <w:r w:rsidR="00DD4A3F" w:rsidRPr="00191DD5">
        <w:t>.</w:t>
      </w:r>
    </w:p>
    <w:p w:rsidR="00DD4A3F" w:rsidRPr="005F6B8D" w:rsidRDefault="00DD4A3F" w:rsidP="00DD4A3F">
      <w:pPr>
        <w:pStyle w:val="3"/>
        <w:rPr>
          <w:rFonts w:ascii="Times New Roman" w:hAnsi="Times New Roman"/>
          <w:sz w:val="28"/>
          <w:szCs w:val="28"/>
        </w:rPr>
      </w:pPr>
      <w:r w:rsidRPr="005F6B8D">
        <w:rPr>
          <w:rFonts w:ascii="Times New Roman" w:hAnsi="Times New Roman"/>
          <w:sz w:val="28"/>
          <w:szCs w:val="28"/>
        </w:rPr>
        <w:t xml:space="preserve">7. Порядок формирования фонда оплаты труда </w:t>
      </w:r>
      <w:r w:rsidR="005F6B8D" w:rsidRPr="005F6B8D">
        <w:rPr>
          <w:rFonts w:ascii="Times New Roman" w:hAnsi="Times New Roman"/>
          <w:sz w:val="28"/>
          <w:szCs w:val="28"/>
        </w:rPr>
        <w:t xml:space="preserve">прочих </w:t>
      </w:r>
      <w:r w:rsidRPr="005F6B8D">
        <w:rPr>
          <w:rFonts w:ascii="Times New Roman" w:hAnsi="Times New Roman"/>
          <w:sz w:val="28"/>
          <w:szCs w:val="28"/>
        </w:rPr>
        <w:t xml:space="preserve">муниципальных </w:t>
      </w:r>
      <w:r w:rsidR="005F6B8D" w:rsidRPr="005F6B8D">
        <w:rPr>
          <w:rFonts w:ascii="Times New Roman" w:hAnsi="Times New Roman"/>
          <w:sz w:val="28"/>
          <w:szCs w:val="28"/>
        </w:rPr>
        <w:t>учреждений МО Колтушское СП</w:t>
      </w:r>
    </w:p>
    <w:p w:rsidR="00DD4A3F" w:rsidRPr="00191DD5" w:rsidRDefault="00DD4A3F" w:rsidP="00DD4A3F">
      <w:pPr>
        <w:pStyle w:val="Pro-Gramma"/>
      </w:pPr>
      <w:r w:rsidRPr="00191DD5">
        <w:t xml:space="preserve">7.1. </w:t>
      </w:r>
      <w:r w:rsidR="005F6B8D">
        <w:t>Прочие муниципальные</w:t>
      </w:r>
      <w:r w:rsidRPr="00191DD5">
        <w:t xml:space="preserve"> учреждения </w:t>
      </w:r>
      <w:r w:rsidR="005F6B8D">
        <w:t>МО Колтушское СП</w:t>
      </w:r>
      <w:r w:rsidRPr="00191DD5">
        <w:t xml:space="preserve"> при формировании своих планов финансово-хозяйственной деятельности планируют годовой фонд оплаты труда работников по следующей формуле:</w:t>
      </w:r>
    </w:p>
    <w:p w:rsidR="00DD4A3F" w:rsidRPr="00DD4A3F" w:rsidRDefault="00DD4A3F" w:rsidP="00DD4A3F">
      <w:pPr>
        <w:pStyle w:val="Pro-Gramma"/>
        <w:ind w:firstLine="0"/>
        <w:rPr>
          <w:sz w:val="24"/>
          <w:szCs w:val="24"/>
        </w:rPr>
      </w:pPr>
      <m:oMathPara>
        <m:oMath>
          <m:r>
            <m:rPr>
              <m:sty m:val="p"/>
            </m:rPr>
            <w:rPr>
              <w:rFonts w:ascii="Cambria Math" w:hAnsi="Cambria Math"/>
              <w:sz w:val="24"/>
              <w:szCs w:val="24"/>
            </w:rPr>
            <m:t>Ф=</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j</m:t>
                          </m:r>
                        </m:sub>
                      </m:sSub>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KК</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j</m:t>
                              </m:r>
                            </m:sub>
                          </m:sSub>
                          <m:r>
                            <w:rPr>
                              <w:rFonts w:ascii="Cambria Math" w:hAnsi="Cambria Math"/>
                              <w:sz w:val="24"/>
                              <w:szCs w:val="24"/>
                            </w:rPr>
                            <m:t>-1</m:t>
                          </m:r>
                        </m:e>
                      </m:d>
                    </m:e>
                  </m:d>
                </m:e>
              </m:nary>
              <m:r>
                <w:rPr>
                  <w:rFonts w:ascii="Cambria Math" w:hAnsi="Cambria Math"/>
                  <w:sz w:val="24"/>
                  <w:szCs w:val="24"/>
                </w:rPr>
                <m:t>+ИК(у)</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СТ(у)</m:t>
              </m:r>
            </m:e>
          </m:d>
          <m:r>
            <w:rPr>
              <w:rFonts w:ascii="Cambria Math" w:hAnsi="Cambria Math"/>
              <w:sz w:val="24"/>
              <w:szCs w:val="24"/>
            </w:rPr>
            <m:t>+РК(у) ,</m:t>
          </m:r>
        </m:oMath>
      </m:oMathPara>
    </w:p>
    <w:p w:rsidR="00DD4A3F" w:rsidRPr="00191DD5" w:rsidRDefault="00DD4A3F" w:rsidP="00DD4A3F">
      <w:pPr>
        <w:pStyle w:val="Pro-Gramma"/>
      </w:pPr>
      <w:bookmarkStart w:id="5" w:name="P1374"/>
      <w:bookmarkStart w:id="6" w:name="P1690"/>
      <w:bookmarkStart w:id="7" w:name="P1718"/>
      <w:bookmarkEnd w:id="5"/>
      <w:bookmarkEnd w:id="6"/>
      <w:bookmarkEnd w:id="7"/>
      <w:r w:rsidRPr="00191DD5">
        <w:t>где:</w:t>
      </w:r>
    </w:p>
    <w:p w:rsidR="00DD4A3F" w:rsidRPr="00191DD5" w:rsidRDefault="00DD4A3F" w:rsidP="00DD4A3F">
      <w:pPr>
        <w:pStyle w:val="Pro-Gramma"/>
      </w:pPr>
      <w:r w:rsidRPr="00191DD5">
        <w:t>ДОj – размер должностного оклада (оклада), выплаты по ставке заработной платы j-го работника;</w:t>
      </w:r>
    </w:p>
    <w:p w:rsidR="00DD4A3F" w:rsidRPr="00191DD5" w:rsidRDefault="00DD4A3F" w:rsidP="00DD4A3F">
      <w:pPr>
        <w:pStyle w:val="Pro-Gramma"/>
      </w:pPr>
      <w:r w:rsidRPr="00191DD5">
        <w:t>КК</w:t>
      </w:r>
      <w:r w:rsidRPr="00191DD5">
        <w:rPr>
          <w:lang w:val="en-US"/>
        </w:rPr>
        <w:t>j</w:t>
      </w:r>
      <w:r w:rsidRPr="00191DD5">
        <w:t xml:space="preserve"> – повышающий коэффициент уровня квалификации, установленный для j-го работника;</w:t>
      </w:r>
    </w:p>
    <w:p w:rsidR="00DD4A3F" w:rsidRPr="00191DD5" w:rsidRDefault="00DD4A3F" w:rsidP="00DD4A3F">
      <w:pPr>
        <w:pStyle w:val="Pro-Gramma"/>
        <w:rPr>
          <w:color w:val="7030A0"/>
        </w:rPr>
      </w:pPr>
      <w:r w:rsidRPr="00191DD5">
        <w:t>ПК</w:t>
      </w:r>
      <w:r w:rsidRPr="00191DD5">
        <w:rPr>
          <w:lang w:val="en-US"/>
        </w:rPr>
        <w:t>j</w:t>
      </w:r>
      <w:r w:rsidRPr="00191DD5">
        <w:t xml:space="preserve"> – сумма постоянных компенсационных выплат по отношению к должностному окладу (окладу, ставке заработной платы) для j-го работника, определяемых исходя из размеров выплат, установленных в учреждении;</w:t>
      </w:r>
    </w:p>
    <w:p w:rsidR="00DD4A3F" w:rsidRPr="00191DD5" w:rsidRDefault="00DD4A3F" w:rsidP="00DD4A3F">
      <w:pPr>
        <w:pStyle w:val="Pro-Gramma"/>
      </w:pPr>
      <w:r w:rsidRPr="00191DD5">
        <w:t xml:space="preserve">ИК(у) - расчетный </w:t>
      </w:r>
      <w:r w:rsidRPr="00AE18C5">
        <w:t>годовой объем иных компенсационных выплат работникам</w:t>
      </w:r>
      <w:r w:rsidR="005F6B8D">
        <w:t xml:space="preserve">, </w:t>
      </w:r>
      <w:r w:rsidRPr="00191DD5">
        <w:t>установленных в учреждении;</w:t>
      </w:r>
    </w:p>
    <w:p w:rsidR="00DD4A3F" w:rsidRPr="00191DD5" w:rsidRDefault="00DD4A3F" w:rsidP="00DD4A3F">
      <w:pPr>
        <w:pStyle w:val="Pro-Gramma"/>
      </w:pPr>
      <w:r w:rsidRPr="00191DD5">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DD4A3F" w:rsidRPr="00191DD5" w:rsidRDefault="00DD4A3F" w:rsidP="00DD4A3F">
      <w:pPr>
        <w:pStyle w:val="Pro-Gramma"/>
      </w:pPr>
      <w:r w:rsidRPr="00191DD5">
        <w:t>СТ(у) - плановое соотношение стимулирующих выплат и базовой части заработной платы в учреждении.</w:t>
      </w:r>
    </w:p>
    <w:p w:rsidR="00DD4A3F" w:rsidRPr="00191DD5" w:rsidRDefault="00DD4A3F" w:rsidP="00DD4A3F">
      <w:pPr>
        <w:pStyle w:val="Pro-Gramma"/>
      </w:pPr>
      <w:r w:rsidRPr="00191DD5">
        <w:t>Для вакантных должностей показатели КК</w:t>
      </w:r>
      <w:r w:rsidRPr="00191DD5">
        <w:rPr>
          <w:lang w:val="en-US"/>
        </w:rPr>
        <w:t>j</w:t>
      </w:r>
      <w:r w:rsidRPr="00191DD5">
        <w:t xml:space="preserve">, </w:t>
      </w:r>
      <w:r w:rsidRPr="00D82858">
        <w:t>КТ</w:t>
      </w:r>
      <w:r w:rsidRPr="00D82858">
        <w:rPr>
          <w:lang w:val="en-US"/>
        </w:rPr>
        <w:t>j</w:t>
      </w:r>
      <w:r w:rsidRPr="00D82858">
        <w:t xml:space="preserve">, </w:t>
      </w:r>
      <w:r w:rsidRPr="00191DD5">
        <w:t>ПК</w:t>
      </w:r>
      <w:r w:rsidRPr="00191DD5">
        <w:rPr>
          <w:lang w:val="en-US"/>
        </w:rPr>
        <w:t>j</w:t>
      </w:r>
      <w:r w:rsidRPr="00191DD5">
        <w:t xml:space="preserve"> определяются как средние значения по соответствующим замещенным должностям.</w:t>
      </w:r>
    </w:p>
    <w:p w:rsidR="00DD4A3F" w:rsidRPr="00191DD5" w:rsidRDefault="00DD4A3F" w:rsidP="00DD4A3F">
      <w:pPr>
        <w:pStyle w:val="Pro-Gramma"/>
      </w:pPr>
      <w:r w:rsidRPr="00191DD5">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DD4A3F" w:rsidRPr="00191DD5" w:rsidRDefault="00DD4A3F" w:rsidP="00DD4A3F">
      <w:pPr>
        <w:pStyle w:val="Pro-Gramma"/>
      </w:pPr>
      <w:r w:rsidRPr="00191DD5">
        <w:t>7.2. Уполномоченны</w:t>
      </w:r>
      <w:r w:rsidR="00AE3BC1">
        <w:t>й орган</w:t>
      </w:r>
      <w:r w:rsidRPr="00191DD5">
        <w:t xml:space="preserve"> в целях рассмотрения планов финансово-хозяйственной деятельности </w:t>
      </w:r>
      <w:r w:rsidR="005F6B8D">
        <w:t xml:space="preserve">прочих </w:t>
      </w:r>
      <w:r>
        <w:t>муниципальных</w:t>
      </w:r>
      <w:r w:rsidRPr="00191DD5">
        <w:t xml:space="preserve"> учреждений</w:t>
      </w:r>
      <w:r w:rsidR="005F6B8D">
        <w:t xml:space="preserve"> МО Колтушское СП</w:t>
      </w:r>
      <w:r w:rsidRPr="00191DD5">
        <w:t xml:space="preserve"> определяют годовой фонд оплаты труда учреждения аналогично порядку</w:t>
      </w:r>
      <w:r>
        <w:t>, установленному для М</w:t>
      </w:r>
      <w:r w:rsidRPr="00191DD5">
        <w:t>КУ пунктами 6.1-6.3 настоящего Положения.</w:t>
      </w:r>
    </w:p>
    <w:p w:rsidR="00DD4A3F" w:rsidRPr="00191DD5" w:rsidRDefault="00DD4A3F" w:rsidP="00DD4A3F">
      <w:pPr>
        <w:pStyle w:val="Pro-Gramma"/>
      </w:pPr>
      <w:r w:rsidRPr="00191DD5">
        <w:t xml:space="preserve">7.3. В случаях, установленных настоящим Положением и (или) правовым актом уполномоченного органа, в целях планирования расходов на оплату труда работников </w:t>
      </w:r>
      <w:r w:rsidR="005F6B8D">
        <w:t xml:space="preserve">прочих </w:t>
      </w:r>
      <w:r>
        <w:t>муниципальных</w:t>
      </w:r>
      <w:r w:rsidRPr="00191DD5">
        <w:t xml:space="preserve"> </w:t>
      </w:r>
      <w:r w:rsidR="005F6B8D">
        <w:t>учреждений МО Колтушское СП</w:t>
      </w:r>
      <w:r w:rsidRPr="00191DD5">
        <w:t xml:space="preserve">, а также для учета всех видов выплат, гарантируемых работнику в месяц, формируются тарификационные списки работников. </w:t>
      </w:r>
    </w:p>
    <w:p w:rsidR="00DD4A3F" w:rsidRPr="00191DD5" w:rsidRDefault="00507F85" w:rsidP="00DD4A3F">
      <w:pPr>
        <w:pStyle w:val="Pro-Gramma"/>
        <w:rPr>
          <w:b/>
        </w:rPr>
      </w:pPr>
      <w:r>
        <w:t xml:space="preserve">7.4. </w:t>
      </w:r>
      <w:r w:rsidR="00DD4A3F" w:rsidRPr="00191DD5">
        <w:t>Формы тарификационных списков устанавливаются уполномоченным орган</w:t>
      </w:r>
      <w:r w:rsidR="00A76FC5">
        <w:t>ом</w:t>
      </w:r>
      <w:r w:rsidR="00DD4A3F" w:rsidRPr="00191DD5">
        <w:t xml:space="preserve">. </w:t>
      </w:r>
    </w:p>
    <w:p w:rsidR="00DD4A3F" w:rsidRPr="00D54845" w:rsidRDefault="00DD4A3F" w:rsidP="0091621C">
      <w:pPr>
        <w:jc w:val="right"/>
      </w:pPr>
      <w:r w:rsidRPr="00191DD5">
        <w:br w:type="page"/>
      </w:r>
      <w:r w:rsidRPr="00D54845">
        <w:lastRenderedPageBreak/>
        <w:t>Приложение 1</w:t>
      </w:r>
    </w:p>
    <w:p w:rsidR="00DD4A3F" w:rsidRPr="00D54845" w:rsidRDefault="00DD4A3F" w:rsidP="00D54845">
      <w:pPr>
        <w:pStyle w:val="Pro-Gramma"/>
        <w:ind w:firstLine="7655"/>
        <w:jc w:val="right"/>
        <w:rPr>
          <w:sz w:val="24"/>
          <w:szCs w:val="24"/>
        </w:rPr>
      </w:pPr>
      <w:r w:rsidRPr="00D54845">
        <w:rPr>
          <w:sz w:val="24"/>
          <w:szCs w:val="24"/>
        </w:rPr>
        <w:t>к Положению</w:t>
      </w:r>
    </w:p>
    <w:p w:rsidR="00DD4A3F" w:rsidRPr="00191DD5" w:rsidRDefault="00DD4A3F" w:rsidP="00DD4A3F">
      <w:pPr>
        <w:pStyle w:val="Pro-Gramma"/>
        <w:ind w:left="6804" w:firstLine="0"/>
      </w:pPr>
    </w:p>
    <w:p w:rsidR="00DD4A3F" w:rsidRPr="00191DD5" w:rsidRDefault="00DD4A3F" w:rsidP="00DD4A3F">
      <w:pPr>
        <w:pStyle w:val="4"/>
      </w:pPr>
      <w:r w:rsidRPr="00191DD5">
        <w:t>Межуровневые коэффициенты по должностям рабочих, замещающих должности по общеотраслевым профессиям рабочих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992"/>
        <w:gridCol w:w="4253"/>
        <w:gridCol w:w="2298"/>
      </w:tblGrid>
      <w:tr w:rsidR="00DD4A3F" w:rsidRPr="009C1194" w:rsidTr="00093EF7">
        <w:trPr>
          <w:tblHeader/>
        </w:trPr>
        <w:tc>
          <w:tcPr>
            <w:tcW w:w="3655" w:type="dxa"/>
            <w:gridSpan w:val="2"/>
          </w:tcPr>
          <w:p w:rsidR="00DD4A3F" w:rsidRPr="00191DD5" w:rsidRDefault="00DD4A3F" w:rsidP="00093EF7">
            <w:pPr>
              <w:pStyle w:val="Pro-Tab"/>
              <w:ind w:left="34"/>
              <w:jc w:val="center"/>
            </w:pPr>
            <w:r w:rsidRPr="00191DD5">
              <w:t>ПКГ, КУ, должности, не включенные в ПКГ</w:t>
            </w:r>
          </w:p>
        </w:tc>
        <w:tc>
          <w:tcPr>
            <w:tcW w:w="4253" w:type="dxa"/>
          </w:tcPr>
          <w:p w:rsidR="00DD4A3F" w:rsidRPr="00191DD5" w:rsidRDefault="00DD4A3F" w:rsidP="00093EF7">
            <w:pPr>
              <w:pStyle w:val="Pro-Tab"/>
              <w:ind w:left="34"/>
              <w:jc w:val="both"/>
            </w:pPr>
            <w:r w:rsidRPr="00191DD5">
              <w:t>Должности (профессии)</w:t>
            </w:r>
          </w:p>
        </w:tc>
        <w:tc>
          <w:tcPr>
            <w:tcW w:w="2298" w:type="dxa"/>
          </w:tcPr>
          <w:p w:rsidR="00DD4A3F" w:rsidRPr="00191DD5" w:rsidRDefault="00DD4A3F" w:rsidP="00093EF7">
            <w:pPr>
              <w:pStyle w:val="Pro-Tab"/>
              <w:ind w:left="34"/>
              <w:jc w:val="center"/>
            </w:pPr>
            <w:r w:rsidRPr="00191DD5">
              <w:t>Межуровневый коэффициент</w:t>
            </w:r>
          </w:p>
        </w:tc>
      </w:tr>
      <w:tr w:rsidR="00DD4A3F" w:rsidRPr="009C1194" w:rsidTr="00093EF7">
        <w:tc>
          <w:tcPr>
            <w:tcW w:w="2663" w:type="dxa"/>
            <w:vMerge w:val="restart"/>
            <w:vAlign w:val="center"/>
          </w:tcPr>
          <w:p w:rsidR="00DD4A3F" w:rsidRPr="00191DD5" w:rsidRDefault="00DD4A3F" w:rsidP="00093EF7">
            <w:pPr>
              <w:pStyle w:val="Pro-Tab"/>
              <w:ind w:left="34"/>
            </w:pPr>
            <w:r w:rsidRPr="00191DD5">
              <w:t>ПКГ «Общеотраслевые профессии рабочих первого уровня»</w:t>
            </w:r>
          </w:p>
        </w:tc>
        <w:tc>
          <w:tcPr>
            <w:tcW w:w="992" w:type="dxa"/>
          </w:tcPr>
          <w:p w:rsidR="00DD4A3F" w:rsidRPr="00191DD5" w:rsidRDefault="00DD4A3F" w:rsidP="00093EF7">
            <w:pPr>
              <w:pStyle w:val="Pro-Tab"/>
              <w:ind w:left="34"/>
            </w:pPr>
            <w:r w:rsidRPr="00191DD5">
              <w:t>1-й КУ</w:t>
            </w:r>
          </w:p>
        </w:tc>
        <w:tc>
          <w:tcPr>
            <w:tcW w:w="4253" w:type="dxa"/>
          </w:tcPr>
          <w:p w:rsidR="00DD4A3F" w:rsidRPr="00191DD5" w:rsidRDefault="00DD4A3F" w:rsidP="00093EF7">
            <w:pPr>
              <w:pStyle w:val="Pro-Tab"/>
              <w:ind w:left="34"/>
              <w:jc w:val="both"/>
            </w:pPr>
            <w:r w:rsidRPr="00191DD5">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 </w:t>
            </w:r>
          </w:p>
        </w:tc>
        <w:tc>
          <w:tcPr>
            <w:tcW w:w="2298" w:type="dxa"/>
          </w:tcPr>
          <w:p w:rsidR="00DD4A3F" w:rsidRPr="00191DD5" w:rsidRDefault="00DD4A3F" w:rsidP="00093EF7">
            <w:pPr>
              <w:pStyle w:val="Pro-Tab"/>
              <w:ind w:left="34"/>
              <w:jc w:val="center"/>
            </w:pPr>
            <w:r w:rsidRPr="00191DD5">
              <w:t>1,05</w:t>
            </w:r>
          </w:p>
        </w:tc>
      </w:tr>
      <w:tr w:rsidR="00DD4A3F" w:rsidRPr="009C1194" w:rsidTr="00093EF7">
        <w:tc>
          <w:tcPr>
            <w:tcW w:w="2663" w:type="dxa"/>
            <w:vMerge/>
            <w:vAlign w:val="center"/>
          </w:tcPr>
          <w:p w:rsidR="00DD4A3F" w:rsidRPr="00191DD5" w:rsidRDefault="00DD4A3F" w:rsidP="00093EF7">
            <w:pPr>
              <w:pStyle w:val="Pro-Tab"/>
              <w:ind w:left="34"/>
            </w:pPr>
          </w:p>
        </w:tc>
        <w:tc>
          <w:tcPr>
            <w:tcW w:w="992" w:type="dxa"/>
          </w:tcPr>
          <w:p w:rsidR="00DD4A3F" w:rsidRPr="00191DD5" w:rsidRDefault="00DD4A3F" w:rsidP="00093EF7">
            <w:pPr>
              <w:pStyle w:val="Pro-Tab"/>
              <w:ind w:left="34"/>
            </w:pPr>
            <w:r w:rsidRPr="00191DD5">
              <w:t>2-й КУ</w:t>
            </w:r>
          </w:p>
        </w:tc>
        <w:tc>
          <w:tcPr>
            <w:tcW w:w="4253" w:type="dxa"/>
          </w:tcPr>
          <w:p w:rsidR="00DD4A3F" w:rsidRPr="00191DD5" w:rsidRDefault="00DD4A3F" w:rsidP="00093EF7">
            <w:pPr>
              <w:pStyle w:val="Pro-Tab"/>
              <w:ind w:left="34"/>
              <w:jc w:val="both"/>
            </w:pPr>
            <w:r w:rsidRPr="00191DD5">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298" w:type="dxa"/>
          </w:tcPr>
          <w:p w:rsidR="00DD4A3F" w:rsidRPr="00191DD5" w:rsidRDefault="00DD4A3F" w:rsidP="00093EF7">
            <w:pPr>
              <w:pStyle w:val="Pro-Tab"/>
              <w:ind w:left="34"/>
              <w:jc w:val="center"/>
            </w:pPr>
            <w:r w:rsidRPr="00191DD5">
              <w:t>1,10</w:t>
            </w:r>
          </w:p>
        </w:tc>
      </w:tr>
      <w:tr w:rsidR="00DD4A3F" w:rsidRPr="009C1194" w:rsidTr="00093EF7">
        <w:tc>
          <w:tcPr>
            <w:tcW w:w="2663" w:type="dxa"/>
            <w:vMerge w:val="restart"/>
            <w:vAlign w:val="center"/>
          </w:tcPr>
          <w:p w:rsidR="00DD4A3F" w:rsidRPr="00191DD5" w:rsidRDefault="00DD4A3F" w:rsidP="00093EF7">
            <w:pPr>
              <w:pStyle w:val="Pro-Tab"/>
              <w:ind w:left="34"/>
            </w:pPr>
            <w:r w:rsidRPr="00191DD5">
              <w:t>ПКГ «Общеотраслевые профессии рабочих второго уровня»</w:t>
            </w:r>
          </w:p>
        </w:tc>
        <w:tc>
          <w:tcPr>
            <w:tcW w:w="992" w:type="dxa"/>
          </w:tcPr>
          <w:p w:rsidR="00DD4A3F" w:rsidRPr="00191DD5" w:rsidRDefault="00DD4A3F" w:rsidP="00093EF7">
            <w:pPr>
              <w:pStyle w:val="Pro-Tab"/>
              <w:ind w:left="34"/>
            </w:pPr>
            <w:r w:rsidRPr="00191DD5">
              <w:t>1-й КУ</w:t>
            </w:r>
          </w:p>
        </w:tc>
        <w:tc>
          <w:tcPr>
            <w:tcW w:w="4253" w:type="dxa"/>
          </w:tcPr>
          <w:p w:rsidR="00DD4A3F" w:rsidRPr="00191DD5" w:rsidRDefault="00DD4A3F" w:rsidP="00093EF7">
            <w:pPr>
              <w:pStyle w:val="Pro-Tab"/>
              <w:ind w:left="34"/>
              <w:jc w:val="both"/>
            </w:pPr>
            <w:r w:rsidRPr="00191DD5">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контролер технического состояния автомототранспортных средств; механик по техническим видам спорта; оператор электронно-вычислительных и вычислительных машин; </w:t>
            </w:r>
          </w:p>
        </w:tc>
        <w:tc>
          <w:tcPr>
            <w:tcW w:w="2298" w:type="dxa"/>
          </w:tcPr>
          <w:p w:rsidR="00DD4A3F" w:rsidRPr="00191DD5" w:rsidRDefault="00DD4A3F" w:rsidP="00093EF7">
            <w:pPr>
              <w:pStyle w:val="Pro-Tab"/>
              <w:ind w:left="34"/>
              <w:jc w:val="center"/>
            </w:pPr>
            <w:r w:rsidRPr="00191DD5">
              <w:t>1,20</w:t>
            </w:r>
          </w:p>
        </w:tc>
      </w:tr>
      <w:tr w:rsidR="00DD4A3F" w:rsidRPr="009C1194" w:rsidTr="00093EF7">
        <w:tc>
          <w:tcPr>
            <w:tcW w:w="2663" w:type="dxa"/>
            <w:vMerge/>
            <w:vAlign w:val="center"/>
          </w:tcPr>
          <w:p w:rsidR="00DD4A3F" w:rsidRPr="00191DD5" w:rsidRDefault="00DD4A3F" w:rsidP="00093EF7">
            <w:pPr>
              <w:pStyle w:val="Pro-Tab"/>
              <w:ind w:left="34"/>
            </w:pPr>
          </w:p>
        </w:tc>
        <w:tc>
          <w:tcPr>
            <w:tcW w:w="992" w:type="dxa"/>
          </w:tcPr>
          <w:p w:rsidR="00DD4A3F" w:rsidRPr="00191DD5" w:rsidRDefault="00DD4A3F" w:rsidP="00093EF7">
            <w:pPr>
              <w:pStyle w:val="Pro-Tab"/>
              <w:ind w:left="34"/>
            </w:pPr>
            <w:r w:rsidRPr="00191DD5">
              <w:t>2-й КУ</w:t>
            </w:r>
          </w:p>
        </w:tc>
        <w:tc>
          <w:tcPr>
            <w:tcW w:w="4253" w:type="dxa"/>
          </w:tcPr>
          <w:p w:rsidR="00DD4A3F" w:rsidRPr="00191DD5" w:rsidRDefault="00DD4A3F" w:rsidP="00093EF7">
            <w:pPr>
              <w:pStyle w:val="Pro-Tab"/>
              <w:ind w:left="34"/>
              <w:jc w:val="both"/>
            </w:pPr>
            <w:r w:rsidRPr="00191DD5">
              <w:t xml:space="preserve">Наименования профессий рабочих, по которым предусмотрено присвоение 6 и 7 квалификационных разрядов в </w:t>
            </w:r>
            <w:r w:rsidRPr="00191DD5">
              <w:lastRenderedPageBreak/>
              <w:t>соответствии с Единым тарифно-квалификационным справочником работ и профессий рабочих</w:t>
            </w:r>
          </w:p>
        </w:tc>
        <w:tc>
          <w:tcPr>
            <w:tcW w:w="2298" w:type="dxa"/>
          </w:tcPr>
          <w:p w:rsidR="00DD4A3F" w:rsidRPr="00191DD5" w:rsidRDefault="00DD4A3F" w:rsidP="00093EF7">
            <w:pPr>
              <w:pStyle w:val="Pro-Tab"/>
              <w:ind w:left="34"/>
              <w:jc w:val="center"/>
            </w:pPr>
            <w:r w:rsidRPr="00191DD5">
              <w:lastRenderedPageBreak/>
              <w:t>1,40</w:t>
            </w:r>
          </w:p>
        </w:tc>
      </w:tr>
      <w:tr w:rsidR="00DD4A3F" w:rsidRPr="009C1194" w:rsidTr="00093EF7">
        <w:tc>
          <w:tcPr>
            <w:tcW w:w="2663" w:type="dxa"/>
            <w:vMerge/>
            <w:vAlign w:val="center"/>
          </w:tcPr>
          <w:p w:rsidR="00DD4A3F" w:rsidRPr="00191DD5" w:rsidRDefault="00DD4A3F" w:rsidP="00093EF7">
            <w:pPr>
              <w:pStyle w:val="Pro-Tab"/>
              <w:ind w:left="34"/>
            </w:pPr>
          </w:p>
        </w:tc>
        <w:tc>
          <w:tcPr>
            <w:tcW w:w="992" w:type="dxa"/>
          </w:tcPr>
          <w:p w:rsidR="00DD4A3F" w:rsidRPr="00191DD5" w:rsidRDefault="00DD4A3F" w:rsidP="00093EF7">
            <w:pPr>
              <w:pStyle w:val="Pro-Tab"/>
              <w:ind w:left="34"/>
            </w:pPr>
            <w:r w:rsidRPr="00191DD5">
              <w:t>3-й КУ</w:t>
            </w:r>
          </w:p>
        </w:tc>
        <w:tc>
          <w:tcPr>
            <w:tcW w:w="4253" w:type="dxa"/>
          </w:tcPr>
          <w:p w:rsidR="00DD4A3F" w:rsidRPr="00191DD5" w:rsidRDefault="00DD4A3F" w:rsidP="00093EF7">
            <w:pPr>
              <w:pStyle w:val="Pro-Tab"/>
              <w:ind w:left="34"/>
              <w:jc w:val="both"/>
            </w:pPr>
            <w:r w:rsidRPr="00191DD5">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298" w:type="dxa"/>
          </w:tcPr>
          <w:p w:rsidR="00DD4A3F" w:rsidRPr="00191DD5" w:rsidRDefault="00DD4A3F" w:rsidP="00093EF7">
            <w:pPr>
              <w:pStyle w:val="Pro-Tab"/>
              <w:ind w:left="34"/>
              <w:jc w:val="center"/>
            </w:pPr>
            <w:r w:rsidRPr="00191DD5">
              <w:t>1,60</w:t>
            </w:r>
          </w:p>
        </w:tc>
      </w:tr>
      <w:tr w:rsidR="00DD4A3F" w:rsidRPr="009C1194" w:rsidTr="00093EF7">
        <w:tc>
          <w:tcPr>
            <w:tcW w:w="2663" w:type="dxa"/>
            <w:vMerge/>
            <w:vAlign w:val="center"/>
          </w:tcPr>
          <w:p w:rsidR="00DD4A3F" w:rsidRPr="00191DD5" w:rsidRDefault="00DD4A3F" w:rsidP="00093EF7">
            <w:pPr>
              <w:pStyle w:val="Pro-Tab"/>
              <w:ind w:left="34"/>
            </w:pPr>
          </w:p>
        </w:tc>
        <w:tc>
          <w:tcPr>
            <w:tcW w:w="992" w:type="dxa"/>
          </w:tcPr>
          <w:p w:rsidR="00DD4A3F" w:rsidRPr="00191DD5" w:rsidRDefault="00DD4A3F" w:rsidP="00093EF7">
            <w:pPr>
              <w:pStyle w:val="Pro-Tab"/>
              <w:ind w:left="34"/>
            </w:pPr>
            <w:r w:rsidRPr="00191DD5">
              <w:t>4-й КУ &lt;1&gt;</w:t>
            </w:r>
          </w:p>
        </w:tc>
        <w:tc>
          <w:tcPr>
            <w:tcW w:w="4253" w:type="dxa"/>
          </w:tcPr>
          <w:p w:rsidR="00DD4A3F" w:rsidRPr="00191DD5" w:rsidRDefault="00DD4A3F" w:rsidP="00093EF7">
            <w:pPr>
              <w:pStyle w:val="Pro-Tab"/>
              <w:ind w:left="34"/>
              <w:jc w:val="both"/>
            </w:pPr>
            <w:r w:rsidRPr="00191DD5">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8" w:type="dxa"/>
          </w:tcPr>
          <w:p w:rsidR="00DD4A3F" w:rsidRPr="00191DD5" w:rsidRDefault="00DD4A3F" w:rsidP="00093EF7">
            <w:pPr>
              <w:pStyle w:val="Pro-Tab"/>
              <w:ind w:left="34"/>
              <w:jc w:val="center"/>
            </w:pPr>
            <w:r w:rsidRPr="00191DD5">
              <w:t>1,80</w:t>
            </w:r>
          </w:p>
        </w:tc>
      </w:tr>
    </w:tbl>
    <w:p w:rsidR="00DD4A3F" w:rsidRPr="00560476" w:rsidRDefault="00DD4A3F" w:rsidP="00DD4A3F">
      <w:pPr>
        <w:pStyle w:val="Pro-Tab"/>
        <w:jc w:val="both"/>
      </w:pPr>
      <w:r w:rsidRPr="00560476">
        <w:t xml:space="preserve">&lt;1&gt; </w:t>
      </w:r>
      <w:bookmarkStart w:id="8" w:name="_Hlk1741573"/>
      <w:r w:rsidRPr="00560476">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w:t>
      </w:r>
      <w:bookmarkEnd w:id="8"/>
      <w:r w:rsidRPr="00560476">
        <w:t>.</w:t>
      </w:r>
    </w:p>
    <w:p w:rsidR="00DD4A3F" w:rsidRPr="00560476" w:rsidRDefault="00DD4A3F" w:rsidP="00DD4A3F">
      <w:pPr>
        <w:rPr>
          <w:bCs/>
        </w:rPr>
      </w:pPr>
      <w:r w:rsidRPr="00560476">
        <w:br w:type="page"/>
      </w:r>
    </w:p>
    <w:p w:rsidR="00DD4A3F" w:rsidRPr="00D54845" w:rsidRDefault="00DD4A3F" w:rsidP="00D54845">
      <w:pPr>
        <w:pStyle w:val="3"/>
        <w:ind w:firstLine="7655"/>
        <w:jc w:val="right"/>
        <w:rPr>
          <w:rFonts w:ascii="Times New Roman" w:hAnsi="Times New Roman"/>
          <w:sz w:val="24"/>
          <w:szCs w:val="24"/>
        </w:rPr>
      </w:pPr>
      <w:r w:rsidRPr="00D54845">
        <w:rPr>
          <w:rFonts w:ascii="Times New Roman" w:hAnsi="Times New Roman"/>
          <w:sz w:val="24"/>
          <w:szCs w:val="24"/>
        </w:rPr>
        <w:lastRenderedPageBreak/>
        <w:t>Приложение 2</w:t>
      </w:r>
    </w:p>
    <w:p w:rsidR="00DD4A3F" w:rsidRPr="00D54845" w:rsidRDefault="00DD4A3F" w:rsidP="00D54845">
      <w:pPr>
        <w:pStyle w:val="Pro-Gramma"/>
        <w:ind w:left="7655" w:firstLine="0"/>
        <w:jc w:val="right"/>
        <w:rPr>
          <w:sz w:val="24"/>
          <w:szCs w:val="24"/>
        </w:rPr>
      </w:pPr>
      <w:r w:rsidRPr="00D54845">
        <w:rPr>
          <w:sz w:val="24"/>
          <w:szCs w:val="24"/>
        </w:rPr>
        <w:t>к Положению</w:t>
      </w:r>
    </w:p>
    <w:p w:rsidR="00DD4A3F" w:rsidRPr="00191DD5" w:rsidRDefault="00DD4A3F" w:rsidP="00DD4A3F">
      <w:pPr>
        <w:pStyle w:val="Pro-Gramma"/>
        <w:ind w:left="6804" w:firstLine="0"/>
      </w:pPr>
    </w:p>
    <w:p w:rsidR="00DD4A3F" w:rsidRDefault="00DD4A3F" w:rsidP="00DD4A3F">
      <w:pPr>
        <w:pStyle w:val="4"/>
      </w:pPr>
      <w:r w:rsidRPr="00191DD5">
        <w:t>Межуровневые коэффициенты по общеотраслевым должностям руководителей, специалистов и служащих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992"/>
        <w:gridCol w:w="5072"/>
        <w:gridCol w:w="2268"/>
      </w:tblGrid>
      <w:tr w:rsidR="00DD4A3F" w:rsidRPr="009C1194" w:rsidTr="00093EF7">
        <w:trPr>
          <w:tblHeader/>
        </w:trPr>
        <w:tc>
          <w:tcPr>
            <w:tcW w:w="2866" w:type="dxa"/>
            <w:gridSpan w:val="2"/>
          </w:tcPr>
          <w:p w:rsidR="00DD4A3F" w:rsidRPr="00191DD5" w:rsidRDefault="00DD4A3F" w:rsidP="00093EF7">
            <w:pPr>
              <w:pStyle w:val="Pro-Tab"/>
              <w:jc w:val="center"/>
            </w:pPr>
            <w:r w:rsidRPr="00191DD5">
              <w:t>ПКГ, КУ, должности, не включенные в ПКГ</w:t>
            </w:r>
          </w:p>
        </w:tc>
        <w:tc>
          <w:tcPr>
            <w:tcW w:w="5072" w:type="dxa"/>
          </w:tcPr>
          <w:p w:rsidR="00DD4A3F" w:rsidRPr="00191DD5" w:rsidRDefault="00DD4A3F" w:rsidP="00093EF7">
            <w:pPr>
              <w:pStyle w:val="Pro-Tab"/>
              <w:jc w:val="both"/>
            </w:pPr>
            <w:r w:rsidRPr="00191DD5">
              <w:t>Должности</w:t>
            </w:r>
          </w:p>
        </w:tc>
        <w:tc>
          <w:tcPr>
            <w:tcW w:w="2268" w:type="dxa"/>
          </w:tcPr>
          <w:p w:rsidR="00DD4A3F" w:rsidRPr="00191DD5" w:rsidRDefault="00DD4A3F" w:rsidP="00093EF7">
            <w:pPr>
              <w:pStyle w:val="Pro-Tab"/>
              <w:jc w:val="center"/>
            </w:pPr>
            <w:r w:rsidRPr="00191DD5">
              <w:t>Межуровневый коэффициент</w:t>
            </w:r>
          </w:p>
        </w:tc>
      </w:tr>
      <w:tr w:rsidR="00DD4A3F" w:rsidRPr="009C1194" w:rsidTr="00093EF7">
        <w:tc>
          <w:tcPr>
            <w:tcW w:w="1874" w:type="dxa"/>
            <w:vMerge w:val="restart"/>
            <w:vAlign w:val="center"/>
          </w:tcPr>
          <w:p w:rsidR="00DD4A3F" w:rsidRPr="00191DD5" w:rsidRDefault="00DD4A3F" w:rsidP="00093EF7">
            <w:pPr>
              <w:pStyle w:val="Pro-Tab"/>
            </w:pPr>
            <w:r w:rsidRPr="00191DD5">
              <w:t>ПКГ «Общеотраслевые должности служащих первого уровня»</w:t>
            </w:r>
          </w:p>
        </w:tc>
        <w:tc>
          <w:tcPr>
            <w:tcW w:w="992" w:type="dxa"/>
          </w:tcPr>
          <w:p w:rsidR="00DD4A3F" w:rsidRPr="00191DD5" w:rsidRDefault="00DD4A3F" w:rsidP="00093EF7">
            <w:pPr>
              <w:pStyle w:val="Pro-Tab"/>
            </w:pPr>
            <w:r w:rsidRPr="00191DD5">
              <w:t>1-й КУ</w:t>
            </w:r>
          </w:p>
        </w:tc>
        <w:tc>
          <w:tcPr>
            <w:tcW w:w="5072" w:type="dxa"/>
          </w:tcPr>
          <w:p w:rsidR="00DD4A3F" w:rsidRPr="00191DD5" w:rsidRDefault="00DD4A3F" w:rsidP="00093EF7">
            <w:pPr>
              <w:pStyle w:val="Pro-Tab"/>
              <w:jc w:val="both"/>
            </w:pPr>
            <w:r w:rsidRPr="00191DD5">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2268" w:type="dxa"/>
          </w:tcPr>
          <w:p w:rsidR="00DD4A3F" w:rsidRPr="00191DD5" w:rsidRDefault="00DD4A3F" w:rsidP="00093EF7">
            <w:pPr>
              <w:pStyle w:val="Pro-Tab"/>
              <w:jc w:val="center"/>
            </w:pPr>
            <w:r w:rsidRPr="00191DD5">
              <w:t>1,20</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2-й КУ</w:t>
            </w:r>
          </w:p>
        </w:tc>
        <w:tc>
          <w:tcPr>
            <w:tcW w:w="5072" w:type="dxa"/>
          </w:tcPr>
          <w:p w:rsidR="00DD4A3F" w:rsidRPr="00191DD5" w:rsidRDefault="00DD4A3F" w:rsidP="00093EF7">
            <w:pPr>
              <w:pStyle w:val="Pro-Tab"/>
              <w:jc w:val="both"/>
            </w:pPr>
            <w:r w:rsidRPr="00191DD5">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Pr>
          <w:p w:rsidR="00DD4A3F" w:rsidRPr="00191DD5" w:rsidRDefault="00DD4A3F" w:rsidP="00093EF7">
            <w:pPr>
              <w:pStyle w:val="Pro-Tab"/>
              <w:jc w:val="center"/>
            </w:pPr>
            <w:r w:rsidRPr="00191DD5">
              <w:t>1,25</w:t>
            </w:r>
          </w:p>
        </w:tc>
      </w:tr>
      <w:tr w:rsidR="00DD4A3F" w:rsidRPr="009C1194" w:rsidTr="00093EF7">
        <w:tc>
          <w:tcPr>
            <w:tcW w:w="1874" w:type="dxa"/>
            <w:vMerge w:val="restart"/>
            <w:vAlign w:val="center"/>
          </w:tcPr>
          <w:p w:rsidR="00DD4A3F" w:rsidRPr="00191DD5" w:rsidRDefault="00DD4A3F" w:rsidP="00093EF7">
            <w:pPr>
              <w:pStyle w:val="Pro-Tab"/>
            </w:pPr>
            <w:r w:rsidRPr="00191DD5">
              <w:t>ПКГ «Общеотраслевые должности служащих второго уровня»</w:t>
            </w:r>
          </w:p>
        </w:tc>
        <w:tc>
          <w:tcPr>
            <w:tcW w:w="992" w:type="dxa"/>
          </w:tcPr>
          <w:p w:rsidR="00DD4A3F" w:rsidRPr="00191DD5" w:rsidRDefault="00DD4A3F" w:rsidP="00093EF7">
            <w:pPr>
              <w:pStyle w:val="Pro-Tab"/>
            </w:pPr>
            <w:r w:rsidRPr="00191DD5">
              <w:t>1-й КУ</w:t>
            </w:r>
          </w:p>
        </w:tc>
        <w:tc>
          <w:tcPr>
            <w:tcW w:w="5072" w:type="dxa"/>
          </w:tcPr>
          <w:p w:rsidR="00DD4A3F" w:rsidRPr="00191DD5" w:rsidRDefault="00DD4A3F" w:rsidP="00093EF7">
            <w:pPr>
              <w:pStyle w:val="Pro-Tab"/>
              <w:jc w:val="both"/>
            </w:pPr>
            <w:r w:rsidRPr="00191DD5">
              <w:t xml:space="preserve">Агент коммерческий;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w:t>
            </w:r>
            <w:r w:rsidRPr="00191DD5">
              <w:lastRenderedPageBreak/>
              <w:t>стандартизации; техник по труду; техник-программист; техник-технолог; товаровед; художник</w:t>
            </w:r>
          </w:p>
        </w:tc>
        <w:tc>
          <w:tcPr>
            <w:tcW w:w="2268" w:type="dxa"/>
          </w:tcPr>
          <w:p w:rsidR="00DD4A3F" w:rsidRPr="00191DD5" w:rsidRDefault="00DD4A3F" w:rsidP="00093EF7">
            <w:pPr>
              <w:pStyle w:val="Pro-Tab"/>
              <w:jc w:val="center"/>
            </w:pPr>
            <w:r w:rsidRPr="00191DD5">
              <w:lastRenderedPageBreak/>
              <w:t>1,30</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2-й КУ</w:t>
            </w:r>
          </w:p>
        </w:tc>
        <w:tc>
          <w:tcPr>
            <w:tcW w:w="5072" w:type="dxa"/>
          </w:tcPr>
          <w:p w:rsidR="00DD4A3F" w:rsidRPr="00191DD5" w:rsidRDefault="00DD4A3F" w:rsidP="00093EF7">
            <w:pPr>
              <w:pStyle w:val="Pro-Tab"/>
              <w:jc w:val="both"/>
            </w:pPr>
            <w:r>
              <w:t>З</w:t>
            </w:r>
            <w:r w:rsidRPr="00191DD5">
              <w:t>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DD4A3F" w:rsidRPr="00191DD5" w:rsidRDefault="00DD4A3F" w:rsidP="00093EF7">
            <w:pPr>
              <w:pStyle w:val="Pro-Tab"/>
              <w:jc w:val="both"/>
            </w:pPr>
            <w:r w:rsidRPr="00191DD5">
              <w:t>Должности служащих первого квалификационного уровня, по которым устанавливается II внутридолжностная категория</w:t>
            </w:r>
          </w:p>
        </w:tc>
        <w:tc>
          <w:tcPr>
            <w:tcW w:w="2268" w:type="dxa"/>
          </w:tcPr>
          <w:p w:rsidR="00DD4A3F" w:rsidRPr="00191DD5" w:rsidRDefault="00DD4A3F" w:rsidP="00093EF7">
            <w:pPr>
              <w:pStyle w:val="Pro-Tab"/>
              <w:jc w:val="center"/>
            </w:pPr>
            <w:r w:rsidRPr="00191DD5">
              <w:t>1,55</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3-й КУ</w:t>
            </w:r>
          </w:p>
        </w:tc>
        <w:tc>
          <w:tcPr>
            <w:tcW w:w="5072" w:type="dxa"/>
          </w:tcPr>
          <w:p w:rsidR="00DD4A3F" w:rsidRPr="00191DD5" w:rsidRDefault="00DD4A3F" w:rsidP="00093EF7">
            <w:pPr>
              <w:pStyle w:val="Pro-Tab"/>
              <w:jc w:val="both"/>
            </w:pPr>
            <w:r>
              <w:t>З</w:t>
            </w:r>
            <w:r w:rsidRPr="00191DD5">
              <w:t>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DD4A3F" w:rsidRPr="00191DD5" w:rsidRDefault="00DD4A3F" w:rsidP="00093EF7">
            <w:pPr>
              <w:pStyle w:val="Pro-Tab"/>
              <w:jc w:val="both"/>
            </w:pPr>
            <w:r w:rsidRPr="00191DD5">
              <w:t>Должности служащих первого квалификационного уровня, по которым устанавливается I внутридолжностная категория</w:t>
            </w:r>
          </w:p>
        </w:tc>
        <w:tc>
          <w:tcPr>
            <w:tcW w:w="2268" w:type="dxa"/>
          </w:tcPr>
          <w:p w:rsidR="00DD4A3F" w:rsidRPr="00191DD5" w:rsidRDefault="00DD4A3F" w:rsidP="00093EF7">
            <w:pPr>
              <w:pStyle w:val="Pro-Tab"/>
              <w:jc w:val="center"/>
            </w:pPr>
            <w:r w:rsidRPr="00191DD5">
              <w:t>1,70</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4-й КУ</w:t>
            </w:r>
          </w:p>
        </w:tc>
        <w:tc>
          <w:tcPr>
            <w:tcW w:w="5072" w:type="dxa"/>
          </w:tcPr>
          <w:p w:rsidR="00DD4A3F" w:rsidRPr="00191DD5" w:rsidRDefault="00DD4A3F" w:rsidP="00093EF7">
            <w:pPr>
              <w:pStyle w:val="Pro-Tab"/>
              <w:jc w:val="both"/>
            </w:pPr>
            <w:r>
              <w:t>М</w:t>
            </w:r>
            <w:r w:rsidRPr="00191DD5">
              <w:t>астер контрольный (участка, цеха); мастер участка (включая старшего); механик; начальник автоколонны.</w:t>
            </w:r>
          </w:p>
          <w:p w:rsidR="00DD4A3F" w:rsidRPr="00191DD5" w:rsidRDefault="00DD4A3F" w:rsidP="00093EF7">
            <w:pPr>
              <w:pStyle w:val="Pro-Tab"/>
              <w:jc w:val="both"/>
            </w:pPr>
            <w:r w:rsidRPr="00191DD5">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DD4A3F" w:rsidRPr="00191DD5" w:rsidRDefault="00DD4A3F" w:rsidP="00093EF7">
            <w:pPr>
              <w:pStyle w:val="Pro-Tab"/>
              <w:jc w:val="center"/>
            </w:pPr>
            <w:r w:rsidRPr="00191DD5">
              <w:t>1,75</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5-й КУ</w:t>
            </w:r>
          </w:p>
        </w:tc>
        <w:tc>
          <w:tcPr>
            <w:tcW w:w="5072" w:type="dxa"/>
          </w:tcPr>
          <w:p w:rsidR="00DD4A3F" w:rsidRPr="00191DD5" w:rsidRDefault="00DD4A3F" w:rsidP="00093EF7">
            <w:pPr>
              <w:pStyle w:val="Pro-Tab"/>
              <w:jc w:val="both"/>
            </w:pPr>
            <w:r w:rsidRPr="00191DD5">
              <w:t>Начальник гаража; начальник (заведующий) мастерской; начальник ремонтного цеха; начальник смены (участка); начальник цеха (участка)</w:t>
            </w:r>
          </w:p>
        </w:tc>
        <w:tc>
          <w:tcPr>
            <w:tcW w:w="2268" w:type="dxa"/>
          </w:tcPr>
          <w:p w:rsidR="00DD4A3F" w:rsidRPr="00191DD5" w:rsidRDefault="00DD4A3F" w:rsidP="00093EF7">
            <w:pPr>
              <w:pStyle w:val="Pro-Tab"/>
              <w:jc w:val="center"/>
            </w:pPr>
            <w:r w:rsidRPr="00191DD5">
              <w:t>1,90</w:t>
            </w:r>
          </w:p>
        </w:tc>
      </w:tr>
      <w:tr w:rsidR="00DD4A3F" w:rsidRPr="009C1194" w:rsidTr="00093EF7">
        <w:tc>
          <w:tcPr>
            <w:tcW w:w="1874" w:type="dxa"/>
            <w:vMerge w:val="restart"/>
            <w:vAlign w:val="center"/>
          </w:tcPr>
          <w:p w:rsidR="00DD4A3F" w:rsidRPr="00191DD5" w:rsidRDefault="00DD4A3F" w:rsidP="00093EF7">
            <w:pPr>
              <w:pStyle w:val="Pro-Tab"/>
            </w:pPr>
            <w:r w:rsidRPr="00191DD5">
              <w:t>ПКГ «Общеотраслевые должности служащих третьего уровня»</w:t>
            </w:r>
          </w:p>
        </w:tc>
        <w:tc>
          <w:tcPr>
            <w:tcW w:w="992" w:type="dxa"/>
          </w:tcPr>
          <w:p w:rsidR="00DD4A3F" w:rsidRPr="00191DD5" w:rsidRDefault="00DD4A3F" w:rsidP="00093EF7">
            <w:pPr>
              <w:pStyle w:val="Pro-Tab"/>
            </w:pPr>
            <w:r w:rsidRPr="00191DD5">
              <w:t>1-й КУ</w:t>
            </w:r>
          </w:p>
        </w:tc>
        <w:tc>
          <w:tcPr>
            <w:tcW w:w="5072" w:type="dxa"/>
          </w:tcPr>
          <w:p w:rsidR="00DD4A3F" w:rsidRPr="00191DD5" w:rsidRDefault="00DD4A3F" w:rsidP="00093EF7">
            <w:pPr>
              <w:pStyle w:val="Pro-Tab"/>
              <w:jc w:val="both"/>
            </w:pPr>
            <w:r w:rsidRPr="00191DD5">
              <w:t xml:space="preserve">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w:t>
            </w:r>
            <w:r w:rsidRPr="00191DD5">
              <w:lastRenderedPageBreak/>
              <w:t>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2268" w:type="dxa"/>
          </w:tcPr>
          <w:p w:rsidR="00DD4A3F" w:rsidRPr="00191DD5" w:rsidRDefault="00DD4A3F" w:rsidP="00093EF7">
            <w:pPr>
              <w:pStyle w:val="Pro-Tab"/>
              <w:jc w:val="center"/>
            </w:pPr>
            <w:r w:rsidRPr="00191DD5">
              <w:lastRenderedPageBreak/>
              <w:t>1,95</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2-й КУ</w:t>
            </w:r>
          </w:p>
        </w:tc>
        <w:tc>
          <w:tcPr>
            <w:tcW w:w="5072" w:type="dxa"/>
          </w:tcPr>
          <w:p w:rsidR="00DD4A3F" w:rsidRPr="00191DD5" w:rsidRDefault="00DD4A3F" w:rsidP="00093EF7">
            <w:pPr>
              <w:pStyle w:val="Pro-Tab"/>
              <w:jc w:val="both"/>
            </w:pPr>
            <w:r w:rsidRPr="00191DD5">
              <w:t>Должности служащих первого квалификационного уровня, по которым может устанавливаться II внутридолжностная категория</w:t>
            </w:r>
          </w:p>
        </w:tc>
        <w:tc>
          <w:tcPr>
            <w:tcW w:w="2268" w:type="dxa"/>
          </w:tcPr>
          <w:p w:rsidR="00DD4A3F" w:rsidRPr="00191DD5" w:rsidRDefault="00DD4A3F" w:rsidP="00093EF7">
            <w:pPr>
              <w:pStyle w:val="Pro-Tab"/>
              <w:jc w:val="center"/>
            </w:pPr>
            <w:r w:rsidRPr="00191DD5">
              <w:t>2,05</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3-й КУ</w:t>
            </w:r>
          </w:p>
        </w:tc>
        <w:tc>
          <w:tcPr>
            <w:tcW w:w="5072" w:type="dxa"/>
          </w:tcPr>
          <w:p w:rsidR="00DD4A3F" w:rsidRPr="00191DD5" w:rsidRDefault="00DD4A3F" w:rsidP="00093EF7">
            <w:pPr>
              <w:pStyle w:val="Pro-Tab"/>
              <w:jc w:val="both"/>
            </w:pPr>
            <w:r w:rsidRPr="00191DD5">
              <w:t>Должности служащих первого квалификационного уровня, по которым может устанавливаться I внутридолжностная категория</w:t>
            </w:r>
          </w:p>
        </w:tc>
        <w:tc>
          <w:tcPr>
            <w:tcW w:w="2268" w:type="dxa"/>
          </w:tcPr>
          <w:p w:rsidR="00DD4A3F" w:rsidRPr="00191DD5" w:rsidRDefault="00DD4A3F" w:rsidP="00093EF7">
            <w:pPr>
              <w:pStyle w:val="Pro-Tab"/>
              <w:jc w:val="center"/>
            </w:pPr>
            <w:r w:rsidRPr="00191DD5">
              <w:t>2,20</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4-й КУ</w:t>
            </w:r>
          </w:p>
        </w:tc>
        <w:tc>
          <w:tcPr>
            <w:tcW w:w="5072" w:type="dxa"/>
          </w:tcPr>
          <w:p w:rsidR="00DD4A3F" w:rsidRPr="00191DD5" w:rsidRDefault="00DD4A3F" w:rsidP="00093EF7">
            <w:pPr>
              <w:pStyle w:val="Pro-Tab"/>
              <w:jc w:val="both"/>
            </w:pPr>
            <w:r w:rsidRPr="00191DD5">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rsidR="00DD4A3F" w:rsidRPr="00191DD5" w:rsidRDefault="00DD4A3F" w:rsidP="00093EF7">
            <w:pPr>
              <w:pStyle w:val="Pro-Tab"/>
              <w:jc w:val="center"/>
            </w:pPr>
            <w:r w:rsidRPr="00191DD5">
              <w:t>2,30</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5-й КУ</w:t>
            </w:r>
          </w:p>
        </w:tc>
        <w:tc>
          <w:tcPr>
            <w:tcW w:w="5072" w:type="dxa"/>
          </w:tcPr>
          <w:p w:rsidR="00DD4A3F" w:rsidRPr="00191DD5" w:rsidRDefault="00DD4A3F" w:rsidP="00093EF7">
            <w:pPr>
              <w:pStyle w:val="Pro-Tab"/>
              <w:jc w:val="both"/>
            </w:pPr>
            <w:r w:rsidRPr="00191DD5">
              <w:t>Главные специалисты: в отделах, отделениях, мастерских; заместитель главного бухгалтера</w:t>
            </w:r>
          </w:p>
        </w:tc>
        <w:tc>
          <w:tcPr>
            <w:tcW w:w="2268" w:type="dxa"/>
          </w:tcPr>
          <w:p w:rsidR="00DD4A3F" w:rsidRPr="00191DD5" w:rsidRDefault="00DD4A3F" w:rsidP="00093EF7">
            <w:pPr>
              <w:pStyle w:val="Pro-Tab"/>
              <w:jc w:val="center"/>
            </w:pPr>
            <w:r w:rsidRPr="00191DD5">
              <w:t>2,50</w:t>
            </w:r>
          </w:p>
        </w:tc>
      </w:tr>
      <w:tr w:rsidR="00DD4A3F" w:rsidRPr="009C1194" w:rsidTr="00093EF7">
        <w:tc>
          <w:tcPr>
            <w:tcW w:w="1874" w:type="dxa"/>
            <w:vMerge w:val="restart"/>
            <w:vAlign w:val="center"/>
          </w:tcPr>
          <w:p w:rsidR="00DD4A3F" w:rsidRPr="00191DD5" w:rsidRDefault="00DD4A3F" w:rsidP="00093EF7">
            <w:pPr>
              <w:pStyle w:val="Pro-Tab"/>
            </w:pPr>
            <w:r w:rsidRPr="00191DD5">
              <w:t>ПКГ «Общеотраслевые должности служащих четвертого уровня»</w:t>
            </w:r>
          </w:p>
        </w:tc>
        <w:tc>
          <w:tcPr>
            <w:tcW w:w="992" w:type="dxa"/>
          </w:tcPr>
          <w:p w:rsidR="00DD4A3F" w:rsidRPr="00191DD5" w:rsidRDefault="00DD4A3F" w:rsidP="00093EF7">
            <w:pPr>
              <w:pStyle w:val="Pro-Tab"/>
            </w:pPr>
            <w:r w:rsidRPr="00191DD5">
              <w:t>1-й КУ</w:t>
            </w:r>
          </w:p>
        </w:tc>
        <w:tc>
          <w:tcPr>
            <w:tcW w:w="5072" w:type="dxa"/>
          </w:tcPr>
          <w:p w:rsidR="00DD4A3F" w:rsidRPr="00191DD5" w:rsidRDefault="00DD4A3F" w:rsidP="00093EF7">
            <w:pPr>
              <w:pStyle w:val="Pro-Tab"/>
              <w:jc w:val="both"/>
            </w:pPr>
            <w:r w:rsidRPr="00191DD5">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2268" w:type="dxa"/>
          </w:tcPr>
          <w:p w:rsidR="00DD4A3F" w:rsidRPr="00191DD5" w:rsidRDefault="00DD4A3F" w:rsidP="00093EF7">
            <w:pPr>
              <w:pStyle w:val="Pro-Tab"/>
              <w:jc w:val="center"/>
            </w:pPr>
            <w:r w:rsidRPr="00191DD5">
              <w:t>3,00</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2-й КУ</w:t>
            </w:r>
          </w:p>
        </w:tc>
        <w:tc>
          <w:tcPr>
            <w:tcW w:w="5072" w:type="dxa"/>
          </w:tcPr>
          <w:p w:rsidR="00DD4A3F" w:rsidRPr="00191DD5" w:rsidRDefault="00DD4A3F" w:rsidP="00093EF7">
            <w:pPr>
              <w:pStyle w:val="Pro-Tab"/>
              <w:jc w:val="both"/>
            </w:pPr>
            <w:r w:rsidRPr="00191DD5">
              <w:t>Главный</w:t>
            </w:r>
            <w:hyperlink r:id="rId9" w:anchor="block_1111" w:history="1"/>
            <w:r w:rsidRPr="00191DD5">
              <w:t xml:space="preserve"> &lt;1&gt; (аналитик; диспетчер, </w:t>
            </w:r>
            <w:r w:rsidRPr="00191DD5">
              <w:lastRenderedPageBreak/>
              <w:t>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2268" w:type="dxa"/>
          </w:tcPr>
          <w:p w:rsidR="00DD4A3F" w:rsidRPr="00191DD5" w:rsidRDefault="00DD4A3F" w:rsidP="00093EF7">
            <w:pPr>
              <w:pStyle w:val="Pro-Tab"/>
              <w:jc w:val="center"/>
            </w:pPr>
            <w:r w:rsidRPr="00191DD5">
              <w:lastRenderedPageBreak/>
              <w:t>3,10</w:t>
            </w:r>
          </w:p>
        </w:tc>
      </w:tr>
      <w:tr w:rsidR="00DD4A3F" w:rsidRPr="009C1194" w:rsidTr="00093EF7">
        <w:tc>
          <w:tcPr>
            <w:tcW w:w="1874" w:type="dxa"/>
            <w:vMerge/>
            <w:vAlign w:val="center"/>
          </w:tcPr>
          <w:p w:rsidR="00DD4A3F" w:rsidRPr="00191DD5" w:rsidRDefault="00DD4A3F" w:rsidP="00093EF7">
            <w:pPr>
              <w:pStyle w:val="Pro-Tab"/>
            </w:pPr>
          </w:p>
        </w:tc>
        <w:tc>
          <w:tcPr>
            <w:tcW w:w="992" w:type="dxa"/>
          </w:tcPr>
          <w:p w:rsidR="00DD4A3F" w:rsidRPr="00191DD5" w:rsidRDefault="00DD4A3F" w:rsidP="00093EF7">
            <w:pPr>
              <w:pStyle w:val="Pro-Tab"/>
            </w:pPr>
            <w:r w:rsidRPr="00191DD5">
              <w:t>3-й КУ</w:t>
            </w:r>
          </w:p>
        </w:tc>
        <w:tc>
          <w:tcPr>
            <w:tcW w:w="5072" w:type="dxa"/>
          </w:tcPr>
          <w:p w:rsidR="00DD4A3F" w:rsidRPr="00191DD5" w:rsidRDefault="00DD4A3F" w:rsidP="00093EF7">
            <w:pPr>
              <w:pStyle w:val="Pro-Tab"/>
              <w:jc w:val="both"/>
            </w:pPr>
            <w:r w:rsidRPr="00191DD5">
              <w:t>Директор (начальник, заведующий) филиала, другого обособленного структурного подразделения</w:t>
            </w:r>
          </w:p>
        </w:tc>
        <w:tc>
          <w:tcPr>
            <w:tcW w:w="2268" w:type="dxa"/>
          </w:tcPr>
          <w:p w:rsidR="00DD4A3F" w:rsidRPr="00191DD5" w:rsidRDefault="00DD4A3F" w:rsidP="00093EF7">
            <w:pPr>
              <w:pStyle w:val="Pro-Tab"/>
              <w:jc w:val="center"/>
            </w:pPr>
            <w:r w:rsidRPr="00191DD5">
              <w:t>4,00</w:t>
            </w:r>
          </w:p>
        </w:tc>
      </w:tr>
      <w:tr w:rsidR="00DD4A3F" w:rsidRPr="009C1194" w:rsidTr="00093EF7">
        <w:tc>
          <w:tcPr>
            <w:tcW w:w="2866" w:type="dxa"/>
            <w:gridSpan w:val="2"/>
            <w:vMerge w:val="restart"/>
            <w:vAlign w:val="center"/>
          </w:tcPr>
          <w:p w:rsidR="00DD4A3F" w:rsidRPr="00191DD5" w:rsidRDefault="00DD4A3F" w:rsidP="00093EF7">
            <w:pPr>
              <w:pStyle w:val="Pro-Tab"/>
            </w:pPr>
            <w:r w:rsidRPr="00191DD5">
              <w:t>Должности, не включенные в ПКГ</w:t>
            </w:r>
          </w:p>
        </w:tc>
        <w:tc>
          <w:tcPr>
            <w:tcW w:w="5072" w:type="dxa"/>
            <w:vAlign w:val="center"/>
          </w:tcPr>
          <w:p w:rsidR="00DD4A3F" w:rsidRPr="00191DD5" w:rsidRDefault="00DD4A3F" w:rsidP="00093EF7">
            <w:pPr>
              <w:pStyle w:val="Pro-Tab"/>
              <w:jc w:val="both"/>
            </w:pPr>
            <w:r w:rsidRPr="00191DD5">
              <w:t>Оператор контактного центра</w:t>
            </w:r>
          </w:p>
        </w:tc>
        <w:tc>
          <w:tcPr>
            <w:tcW w:w="2268" w:type="dxa"/>
          </w:tcPr>
          <w:p w:rsidR="00DD4A3F" w:rsidRPr="00191DD5" w:rsidRDefault="00DD4A3F" w:rsidP="00093EF7">
            <w:pPr>
              <w:pStyle w:val="Pro-Tab"/>
              <w:jc w:val="center"/>
            </w:pPr>
            <w:r w:rsidRPr="00191DD5">
              <w:t>1,20</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Специалист-стажер по приему и обработке экстренных вызовов</w:t>
            </w:r>
          </w:p>
        </w:tc>
        <w:tc>
          <w:tcPr>
            <w:tcW w:w="2268" w:type="dxa"/>
          </w:tcPr>
          <w:p w:rsidR="00DD4A3F" w:rsidRPr="00191DD5" w:rsidRDefault="00DD4A3F" w:rsidP="00093EF7">
            <w:pPr>
              <w:pStyle w:val="Pro-Tab"/>
              <w:jc w:val="center"/>
            </w:pPr>
            <w:r w:rsidRPr="00191DD5">
              <w:t>1,30</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Архитектор программного обеспечения, младший сетевой администратор</w:t>
            </w:r>
          </w:p>
        </w:tc>
        <w:tc>
          <w:tcPr>
            <w:tcW w:w="2268" w:type="dxa"/>
          </w:tcPr>
          <w:p w:rsidR="00DD4A3F" w:rsidRPr="00191DD5" w:rsidRDefault="00DD4A3F" w:rsidP="00093EF7">
            <w:pPr>
              <w:pStyle w:val="Pro-Tab"/>
              <w:jc w:val="center"/>
            </w:pPr>
            <w:r w:rsidRPr="00191DD5">
              <w:t>1,75</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2268" w:type="dxa"/>
          </w:tcPr>
          <w:p w:rsidR="00DD4A3F" w:rsidRPr="00191DD5" w:rsidRDefault="00DD4A3F" w:rsidP="00093EF7">
            <w:pPr>
              <w:pStyle w:val="Pro-Tab"/>
              <w:jc w:val="center"/>
            </w:pPr>
            <w:r w:rsidRPr="00191DD5">
              <w:t>1,95</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2268" w:type="dxa"/>
          </w:tcPr>
          <w:p w:rsidR="00DD4A3F" w:rsidRPr="00191DD5" w:rsidRDefault="00DD4A3F" w:rsidP="00093EF7">
            <w:pPr>
              <w:pStyle w:val="Pro-Tab"/>
              <w:jc w:val="center"/>
            </w:pPr>
            <w:r w:rsidRPr="00191DD5">
              <w:t>2,05</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 xml:space="preserve">Специалист по охране труда I категории </w:t>
            </w:r>
          </w:p>
        </w:tc>
        <w:tc>
          <w:tcPr>
            <w:tcW w:w="2268" w:type="dxa"/>
          </w:tcPr>
          <w:p w:rsidR="00DD4A3F" w:rsidRPr="00191DD5" w:rsidRDefault="00DD4A3F" w:rsidP="00093EF7">
            <w:pPr>
              <w:pStyle w:val="Pro-Tab"/>
              <w:jc w:val="center"/>
            </w:pPr>
            <w:r w:rsidRPr="00191DD5">
              <w:t>2,20</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 xml:space="preserve">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 </w:t>
            </w:r>
          </w:p>
        </w:tc>
        <w:tc>
          <w:tcPr>
            <w:tcW w:w="2268" w:type="dxa"/>
          </w:tcPr>
          <w:p w:rsidR="00DD4A3F" w:rsidRPr="00191DD5" w:rsidRDefault="00DD4A3F" w:rsidP="00093EF7">
            <w:pPr>
              <w:pStyle w:val="Pro-Tab"/>
              <w:jc w:val="center"/>
            </w:pPr>
            <w:r w:rsidRPr="00191DD5">
              <w:t>2,30</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Контрактный управляющий</w:t>
            </w:r>
          </w:p>
        </w:tc>
        <w:tc>
          <w:tcPr>
            <w:tcW w:w="2268" w:type="dxa"/>
          </w:tcPr>
          <w:p w:rsidR="00DD4A3F" w:rsidRPr="00191DD5" w:rsidRDefault="00DD4A3F" w:rsidP="00093EF7">
            <w:pPr>
              <w:pStyle w:val="Pro-Tab"/>
              <w:jc w:val="center"/>
            </w:pPr>
            <w:r w:rsidRPr="00191DD5">
              <w:t>2,50</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Заместитель начальника отдела &lt;3&gt;</w:t>
            </w:r>
          </w:p>
        </w:tc>
        <w:tc>
          <w:tcPr>
            <w:tcW w:w="2268" w:type="dxa"/>
          </w:tcPr>
          <w:p w:rsidR="00DD4A3F" w:rsidRPr="00191DD5" w:rsidRDefault="00DD4A3F" w:rsidP="00093EF7">
            <w:pPr>
              <w:pStyle w:val="Pro-Tab"/>
              <w:jc w:val="center"/>
            </w:pPr>
            <w:r w:rsidRPr="00191DD5">
              <w:t>2,75</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Начальник (заведующий) сектора &lt;4&gt;</w:t>
            </w:r>
          </w:p>
        </w:tc>
        <w:tc>
          <w:tcPr>
            <w:tcW w:w="2268" w:type="dxa"/>
          </w:tcPr>
          <w:p w:rsidR="00DD4A3F" w:rsidRPr="00191DD5" w:rsidRDefault="00DD4A3F" w:rsidP="00093EF7">
            <w:pPr>
              <w:pStyle w:val="Pro-Tab"/>
              <w:jc w:val="center"/>
            </w:pPr>
            <w:r w:rsidRPr="00191DD5">
              <w:t>2,80</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Начальник отдела &lt;5&gt;; руководитель проектов в области информационных технологий; руководитель службы охраны труда</w:t>
            </w:r>
          </w:p>
        </w:tc>
        <w:tc>
          <w:tcPr>
            <w:tcW w:w="2268" w:type="dxa"/>
          </w:tcPr>
          <w:p w:rsidR="00DD4A3F" w:rsidRPr="00191DD5" w:rsidRDefault="00DD4A3F" w:rsidP="00093EF7">
            <w:pPr>
              <w:pStyle w:val="Pro-Tab"/>
              <w:jc w:val="center"/>
            </w:pPr>
            <w:r w:rsidRPr="00191DD5">
              <w:t>3,00</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Главный инженер, главный системный аналитик</w:t>
            </w:r>
          </w:p>
        </w:tc>
        <w:tc>
          <w:tcPr>
            <w:tcW w:w="2268" w:type="dxa"/>
          </w:tcPr>
          <w:p w:rsidR="00DD4A3F" w:rsidRPr="00191DD5" w:rsidRDefault="00DD4A3F" w:rsidP="00093EF7">
            <w:pPr>
              <w:pStyle w:val="Pro-Tab"/>
              <w:jc w:val="center"/>
            </w:pPr>
            <w:r w:rsidRPr="00191DD5">
              <w:t>3,10</w:t>
            </w:r>
          </w:p>
        </w:tc>
      </w:tr>
      <w:tr w:rsidR="00DD4A3F" w:rsidRPr="009C1194" w:rsidTr="00093EF7">
        <w:tc>
          <w:tcPr>
            <w:tcW w:w="2866" w:type="dxa"/>
            <w:gridSpan w:val="2"/>
            <w:vMerge/>
            <w:vAlign w:val="center"/>
          </w:tcPr>
          <w:p w:rsidR="00DD4A3F" w:rsidRPr="00191DD5" w:rsidRDefault="00DD4A3F" w:rsidP="00093EF7">
            <w:pPr>
              <w:pStyle w:val="Pro-Tab"/>
            </w:pPr>
          </w:p>
        </w:tc>
        <w:tc>
          <w:tcPr>
            <w:tcW w:w="5072" w:type="dxa"/>
            <w:vAlign w:val="center"/>
          </w:tcPr>
          <w:p w:rsidR="00DD4A3F" w:rsidRPr="00191DD5" w:rsidRDefault="00DD4A3F" w:rsidP="00093EF7">
            <w:pPr>
              <w:pStyle w:val="Pro-Tab"/>
              <w:jc w:val="both"/>
            </w:pPr>
            <w:r w:rsidRPr="00191DD5">
              <w:t>Заместитель директора (начальника, заведующего) филиала, другого обособленного структурного подразделения &lt;6&gt;; ведущий руководитель проектов в области информационных технологий</w:t>
            </w:r>
          </w:p>
        </w:tc>
        <w:tc>
          <w:tcPr>
            <w:tcW w:w="2268" w:type="dxa"/>
          </w:tcPr>
          <w:p w:rsidR="00DD4A3F" w:rsidRPr="00191DD5" w:rsidRDefault="00DD4A3F" w:rsidP="00093EF7">
            <w:pPr>
              <w:pStyle w:val="Pro-Tab"/>
              <w:jc w:val="center"/>
            </w:pPr>
            <w:r w:rsidRPr="00191DD5">
              <w:t>3,50</w:t>
            </w:r>
          </w:p>
        </w:tc>
      </w:tr>
    </w:tbl>
    <w:p w:rsidR="00DD4A3F" w:rsidRPr="00191DD5" w:rsidRDefault="00DD4A3F" w:rsidP="00DD4A3F">
      <w:pPr>
        <w:pStyle w:val="Pro-Tab"/>
        <w:ind w:right="-2"/>
        <w:jc w:val="both"/>
      </w:pPr>
      <w:r w:rsidRPr="00191DD5">
        <w:lastRenderedPageBreak/>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DD4A3F" w:rsidRPr="00191DD5" w:rsidRDefault="00DD4A3F" w:rsidP="00DD4A3F">
      <w:pPr>
        <w:pStyle w:val="Pro-Tab"/>
        <w:ind w:right="-2"/>
        <w:jc w:val="both"/>
        <w:rPr>
          <w:rFonts w:ascii="Verdana" w:hAnsi="Verdana" w:cs="Arial"/>
          <w:szCs w:val="26"/>
        </w:rPr>
      </w:pPr>
      <w:r w:rsidRPr="00191DD5">
        <w:t>&lt;2&gt; За исключением должностей ведущих специалистов отделов (секторов), включенных в ПКГ (КУ).</w:t>
      </w:r>
    </w:p>
    <w:p w:rsidR="00DD4A3F" w:rsidRPr="00191DD5" w:rsidRDefault="00DD4A3F" w:rsidP="00DD4A3F">
      <w:pPr>
        <w:pStyle w:val="Pro-Tab"/>
        <w:ind w:right="-2"/>
        <w:jc w:val="both"/>
        <w:rPr>
          <w:rFonts w:ascii="Verdana" w:hAnsi="Verdana" w:cs="Arial"/>
          <w:szCs w:val="26"/>
        </w:rPr>
      </w:pPr>
      <w:r w:rsidRPr="00191DD5">
        <w:t>&lt;3&gt; За исключением должностей заместителей начальников от</w:t>
      </w:r>
      <w:r>
        <w:t>делов учреждений культуры</w:t>
      </w:r>
      <w:r w:rsidRPr="00191DD5">
        <w:t>.</w:t>
      </w:r>
    </w:p>
    <w:p w:rsidR="00DD4A3F" w:rsidRPr="00191DD5" w:rsidRDefault="00DD4A3F" w:rsidP="00DD4A3F">
      <w:pPr>
        <w:pStyle w:val="Pro-Tab"/>
        <w:ind w:right="-2"/>
        <w:jc w:val="both"/>
        <w:rPr>
          <w:rFonts w:ascii="Verdana" w:hAnsi="Verdana" w:cs="Arial"/>
          <w:szCs w:val="26"/>
        </w:rPr>
      </w:pPr>
      <w:r w:rsidRPr="00191DD5">
        <w:t>&lt;4&gt; За исключением должностей начальников (заведующих) секторов, включенных в ПКГ (КУ).</w:t>
      </w:r>
    </w:p>
    <w:p w:rsidR="00DD4A3F" w:rsidRPr="00191DD5" w:rsidRDefault="00DD4A3F" w:rsidP="00DD4A3F">
      <w:pPr>
        <w:pStyle w:val="Pro-Tab"/>
        <w:ind w:right="-2"/>
        <w:jc w:val="both"/>
        <w:rPr>
          <w:rFonts w:ascii="Verdana" w:hAnsi="Verdana" w:cs="Arial"/>
          <w:szCs w:val="26"/>
        </w:rPr>
      </w:pPr>
      <w:r w:rsidRPr="00191DD5">
        <w:t>&lt;5&gt; За исключением должностей начальников отделов, включенных в ПКГ (КУ).</w:t>
      </w:r>
    </w:p>
    <w:p w:rsidR="00DD4A3F" w:rsidRPr="00191DD5" w:rsidRDefault="00DD4A3F" w:rsidP="00DD4A3F">
      <w:pPr>
        <w:pStyle w:val="Pro-Tab"/>
        <w:ind w:right="-2"/>
        <w:jc w:val="both"/>
        <w:rPr>
          <w:rFonts w:ascii="Verdana" w:hAnsi="Verdana" w:cs="Arial"/>
          <w:szCs w:val="26"/>
        </w:rPr>
      </w:pPr>
      <w:r w:rsidRPr="00191DD5">
        <w:t>&lt;6&gt; За исключением должностей заместителей директора (начальника, заведующего) филиала, другого обособленного структурного подразделения, п</w:t>
      </w:r>
      <w:r w:rsidR="00D54845">
        <w:t>редусмотренных Приложениями 3-4</w:t>
      </w:r>
      <w:r w:rsidRPr="00191DD5">
        <w:t xml:space="preserve"> к настоящему Положению.</w:t>
      </w:r>
    </w:p>
    <w:p w:rsidR="00DD4A3F" w:rsidRPr="00191DD5" w:rsidRDefault="00DD4A3F" w:rsidP="00DD4A3F">
      <w:pPr>
        <w:pStyle w:val="Pro-Gramma"/>
        <w:ind w:right="-2"/>
      </w:pPr>
    </w:p>
    <w:p w:rsidR="00DD4A3F" w:rsidRPr="00191DD5" w:rsidRDefault="00DD4A3F" w:rsidP="00DD4A3F">
      <w:pPr>
        <w:rPr>
          <w:rFonts w:ascii="Verdana" w:hAnsi="Verdana" w:cs="Arial"/>
          <w:bCs/>
          <w:szCs w:val="26"/>
        </w:rPr>
      </w:pPr>
      <w:r w:rsidRPr="00191DD5">
        <w:br w:type="page"/>
      </w:r>
    </w:p>
    <w:p w:rsidR="00DD4A3F" w:rsidRPr="00D54845" w:rsidRDefault="00DD4A3F" w:rsidP="00D54845">
      <w:pPr>
        <w:pStyle w:val="3"/>
        <w:ind w:firstLine="7655"/>
        <w:jc w:val="right"/>
        <w:rPr>
          <w:rFonts w:ascii="Times New Roman" w:hAnsi="Times New Roman"/>
          <w:sz w:val="24"/>
          <w:szCs w:val="24"/>
        </w:rPr>
      </w:pPr>
      <w:r w:rsidRPr="00D54845">
        <w:rPr>
          <w:rFonts w:ascii="Times New Roman" w:hAnsi="Times New Roman"/>
          <w:sz w:val="24"/>
          <w:szCs w:val="24"/>
        </w:rPr>
        <w:lastRenderedPageBreak/>
        <w:t>Приложение 3</w:t>
      </w:r>
    </w:p>
    <w:p w:rsidR="00DD4A3F" w:rsidRPr="00D54845" w:rsidRDefault="00DD4A3F" w:rsidP="00D54845">
      <w:pPr>
        <w:pStyle w:val="Pro-Gramma"/>
        <w:ind w:firstLine="7655"/>
        <w:jc w:val="right"/>
        <w:rPr>
          <w:sz w:val="24"/>
          <w:szCs w:val="24"/>
        </w:rPr>
      </w:pPr>
      <w:r w:rsidRPr="00D54845">
        <w:rPr>
          <w:sz w:val="24"/>
          <w:szCs w:val="24"/>
        </w:rPr>
        <w:t>к Положению</w:t>
      </w:r>
    </w:p>
    <w:p w:rsidR="00DD4A3F" w:rsidRPr="00191DD5" w:rsidRDefault="00DD4A3F" w:rsidP="00DD4A3F">
      <w:pPr>
        <w:pStyle w:val="Pro-Gramma"/>
        <w:ind w:left="7371" w:firstLine="0"/>
      </w:pPr>
    </w:p>
    <w:p w:rsidR="00DD4A3F" w:rsidRDefault="00DD4A3F" w:rsidP="006072F3">
      <w:pPr>
        <w:pStyle w:val="4"/>
        <w:numPr>
          <w:ilvl w:val="0"/>
          <w:numId w:val="4"/>
        </w:numPr>
      </w:pPr>
      <w:r w:rsidRPr="00191DD5">
        <w:t>Межуровневые коэффициенты по должностям рабочих культуры</w:t>
      </w:r>
      <w: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529"/>
        <w:gridCol w:w="4141"/>
        <w:gridCol w:w="2379"/>
      </w:tblGrid>
      <w:tr w:rsidR="00DD4A3F" w:rsidRPr="009C1194" w:rsidTr="00093EF7">
        <w:trPr>
          <w:tblHeader/>
        </w:trPr>
        <w:tc>
          <w:tcPr>
            <w:tcW w:w="3686" w:type="dxa"/>
            <w:gridSpan w:val="2"/>
          </w:tcPr>
          <w:p w:rsidR="00DD4A3F" w:rsidRPr="009C1194" w:rsidRDefault="00DD4A3F" w:rsidP="00093EF7">
            <w:pPr>
              <w:spacing w:before="60" w:after="60"/>
              <w:jc w:val="center"/>
            </w:pPr>
            <w:r w:rsidRPr="009C1194">
              <w:t>ПКГ, КУ, должности, не включенные в ПКГ</w:t>
            </w:r>
          </w:p>
        </w:tc>
        <w:tc>
          <w:tcPr>
            <w:tcW w:w="4141" w:type="dxa"/>
          </w:tcPr>
          <w:p w:rsidR="00DD4A3F" w:rsidRPr="009C1194" w:rsidRDefault="00DD4A3F" w:rsidP="00093EF7">
            <w:pPr>
              <w:spacing w:before="60" w:after="60"/>
              <w:jc w:val="center"/>
            </w:pPr>
            <w:r w:rsidRPr="009C1194">
              <w:t>Должности (профессии)</w:t>
            </w:r>
          </w:p>
        </w:tc>
        <w:tc>
          <w:tcPr>
            <w:tcW w:w="2379" w:type="dxa"/>
          </w:tcPr>
          <w:p w:rsidR="00DD4A3F" w:rsidRPr="009C1194" w:rsidRDefault="00DD4A3F" w:rsidP="00093EF7">
            <w:pPr>
              <w:spacing w:before="60" w:after="60"/>
              <w:jc w:val="center"/>
            </w:pPr>
            <w:r w:rsidRPr="009C1194">
              <w:t>Межуровневый коэффициент</w:t>
            </w:r>
          </w:p>
        </w:tc>
      </w:tr>
      <w:tr w:rsidR="00DD4A3F" w:rsidRPr="009C1194" w:rsidTr="00093EF7">
        <w:tc>
          <w:tcPr>
            <w:tcW w:w="2157" w:type="dxa"/>
            <w:vAlign w:val="center"/>
          </w:tcPr>
          <w:p w:rsidR="00DD4A3F" w:rsidRPr="009C1194" w:rsidRDefault="00DD4A3F" w:rsidP="00093EF7">
            <w:pPr>
              <w:spacing w:before="60" w:after="60"/>
              <w:ind w:left="34"/>
            </w:pPr>
            <w:r w:rsidRPr="009C1194">
              <w:t>ПКГ «Профессии рабочих культуры первого уровня»</w:t>
            </w:r>
          </w:p>
        </w:tc>
        <w:tc>
          <w:tcPr>
            <w:tcW w:w="1529" w:type="dxa"/>
          </w:tcPr>
          <w:p w:rsidR="00DD4A3F" w:rsidRPr="009C1194" w:rsidRDefault="00DD4A3F" w:rsidP="00093EF7">
            <w:pPr>
              <w:spacing w:before="60" w:after="60"/>
              <w:ind w:left="34"/>
              <w:jc w:val="center"/>
            </w:pPr>
            <w:r w:rsidRPr="009C1194">
              <w:t>-</w:t>
            </w:r>
          </w:p>
        </w:tc>
        <w:tc>
          <w:tcPr>
            <w:tcW w:w="4141" w:type="dxa"/>
          </w:tcPr>
          <w:p w:rsidR="00DD4A3F" w:rsidRPr="009C1194" w:rsidRDefault="00DD4A3F" w:rsidP="00093EF7">
            <w:pPr>
              <w:spacing w:before="60" w:after="60"/>
            </w:pPr>
            <w:r w:rsidRPr="009C1194">
              <w:t xml:space="preserve">Бутафор; гример-пастижер; костюмер; маляр по отделке декораций; оператор магнитной записи; осветитель; пастижер;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сьемщик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w:t>
            </w:r>
            <w:r w:rsidRPr="009C1194">
              <w:lastRenderedPageBreak/>
              <w:t>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2379" w:type="dxa"/>
          </w:tcPr>
          <w:p w:rsidR="00DD4A3F" w:rsidRPr="009C1194" w:rsidRDefault="00DD4A3F" w:rsidP="00093EF7">
            <w:pPr>
              <w:spacing w:before="60" w:after="60"/>
              <w:jc w:val="center"/>
            </w:pPr>
            <w:r w:rsidRPr="009C1194">
              <w:lastRenderedPageBreak/>
              <w:t>1,15</w:t>
            </w:r>
          </w:p>
        </w:tc>
      </w:tr>
      <w:tr w:rsidR="00DD4A3F" w:rsidRPr="009C1194" w:rsidTr="00093EF7">
        <w:tc>
          <w:tcPr>
            <w:tcW w:w="2157" w:type="dxa"/>
            <w:vMerge w:val="restart"/>
            <w:vAlign w:val="center"/>
          </w:tcPr>
          <w:p w:rsidR="00DD4A3F" w:rsidRPr="009C1194" w:rsidRDefault="00DD4A3F" w:rsidP="00093EF7">
            <w:pPr>
              <w:spacing w:before="60" w:after="60"/>
              <w:ind w:left="34"/>
            </w:pPr>
            <w:r w:rsidRPr="009C1194">
              <w:lastRenderedPageBreak/>
              <w:t>ПКГ «Профессии рабочих культуры второго уровня»</w:t>
            </w:r>
          </w:p>
        </w:tc>
        <w:tc>
          <w:tcPr>
            <w:tcW w:w="1529" w:type="dxa"/>
          </w:tcPr>
          <w:p w:rsidR="00DD4A3F" w:rsidRPr="009C1194" w:rsidRDefault="00DD4A3F" w:rsidP="00093EF7">
            <w:pPr>
              <w:spacing w:before="60" w:after="60"/>
              <w:ind w:left="34"/>
              <w:jc w:val="center"/>
            </w:pPr>
            <w:r w:rsidRPr="009C1194">
              <w:t>1-й КУ</w:t>
            </w:r>
          </w:p>
        </w:tc>
        <w:tc>
          <w:tcPr>
            <w:tcW w:w="4141" w:type="dxa"/>
          </w:tcPr>
          <w:p w:rsidR="00DD4A3F" w:rsidRPr="009C1194" w:rsidRDefault="00DD4A3F" w:rsidP="00093EF7">
            <w:pPr>
              <w:spacing w:before="60" w:after="60"/>
            </w:pPr>
            <w:r w:rsidRPr="009C1194">
              <w:t xml:space="preserve">Красильщик в пастижерском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w:t>
            </w:r>
            <w:r w:rsidRPr="009C1194">
              <w:lastRenderedPageBreak/>
              <w:t>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2379" w:type="dxa"/>
          </w:tcPr>
          <w:p w:rsidR="00DD4A3F" w:rsidRPr="009C1194" w:rsidRDefault="00DD4A3F" w:rsidP="00093EF7">
            <w:pPr>
              <w:spacing w:before="60" w:after="60"/>
              <w:jc w:val="center"/>
            </w:pPr>
            <w:r w:rsidRPr="009C1194">
              <w:lastRenderedPageBreak/>
              <w:t>1,25</w:t>
            </w:r>
          </w:p>
        </w:tc>
      </w:tr>
      <w:tr w:rsidR="00DD4A3F" w:rsidRPr="009C1194" w:rsidTr="00093EF7">
        <w:tc>
          <w:tcPr>
            <w:tcW w:w="2157" w:type="dxa"/>
            <w:vMerge/>
            <w:vAlign w:val="center"/>
          </w:tcPr>
          <w:p w:rsidR="00DD4A3F" w:rsidRPr="009C1194" w:rsidRDefault="00DD4A3F" w:rsidP="00093EF7">
            <w:pPr>
              <w:spacing w:before="60" w:after="60"/>
              <w:ind w:left="34"/>
            </w:pPr>
          </w:p>
        </w:tc>
        <w:tc>
          <w:tcPr>
            <w:tcW w:w="1529" w:type="dxa"/>
          </w:tcPr>
          <w:p w:rsidR="00DD4A3F" w:rsidRPr="009C1194" w:rsidRDefault="00DD4A3F" w:rsidP="00093EF7">
            <w:pPr>
              <w:spacing w:before="60" w:after="60"/>
              <w:ind w:left="34"/>
              <w:jc w:val="center"/>
            </w:pPr>
            <w:r w:rsidRPr="009C1194">
              <w:t>2-й КУ</w:t>
            </w:r>
          </w:p>
        </w:tc>
        <w:tc>
          <w:tcPr>
            <w:tcW w:w="4141" w:type="dxa"/>
          </w:tcPr>
          <w:p w:rsidR="00DD4A3F" w:rsidRPr="009C1194" w:rsidRDefault="00DD4A3F" w:rsidP="00093EF7">
            <w:pPr>
              <w:spacing w:before="60" w:after="60"/>
            </w:pPr>
            <w:r w:rsidRPr="009C1194">
              <w:t>красильщик в пастижерском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379" w:type="dxa"/>
          </w:tcPr>
          <w:p w:rsidR="00DD4A3F" w:rsidRPr="009C1194" w:rsidRDefault="00DD4A3F" w:rsidP="00093EF7">
            <w:pPr>
              <w:spacing w:before="60" w:after="60"/>
              <w:jc w:val="center"/>
            </w:pPr>
            <w:r w:rsidRPr="009C1194">
              <w:t>1,35</w:t>
            </w:r>
          </w:p>
        </w:tc>
      </w:tr>
      <w:tr w:rsidR="00DD4A3F" w:rsidRPr="009C1194" w:rsidTr="00093EF7">
        <w:tc>
          <w:tcPr>
            <w:tcW w:w="2157" w:type="dxa"/>
            <w:vMerge/>
            <w:vAlign w:val="center"/>
          </w:tcPr>
          <w:p w:rsidR="00DD4A3F" w:rsidRPr="009C1194" w:rsidRDefault="00DD4A3F" w:rsidP="00093EF7">
            <w:pPr>
              <w:spacing w:before="60" w:after="60"/>
              <w:ind w:left="34"/>
            </w:pPr>
          </w:p>
        </w:tc>
        <w:tc>
          <w:tcPr>
            <w:tcW w:w="1529" w:type="dxa"/>
          </w:tcPr>
          <w:p w:rsidR="00DD4A3F" w:rsidRPr="009C1194" w:rsidRDefault="00DD4A3F" w:rsidP="00093EF7">
            <w:pPr>
              <w:spacing w:before="60" w:after="60"/>
              <w:ind w:left="34"/>
              <w:jc w:val="center"/>
            </w:pPr>
            <w:r w:rsidRPr="009C1194">
              <w:t>3-й КУ</w:t>
            </w:r>
          </w:p>
        </w:tc>
        <w:tc>
          <w:tcPr>
            <w:tcW w:w="4141" w:type="dxa"/>
          </w:tcPr>
          <w:p w:rsidR="00DD4A3F" w:rsidRPr="009C1194" w:rsidRDefault="00DD4A3F" w:rsidP="00093EF7">
            <w:pPr>
              <w:spacing w:before="60" w:after="60"/>
            </w:pPr>
            <w:r w:rsidRPr="009C1194">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2379" w:type="dxa"/>
          </w:tcPr>
          <w:p w:rsidR="00DD4A3F" w:rsidRPr="009C1194" w:rsidRDefault="00DD4A3F" w:rsidP="00093EF7">
            <w:pPr>
              <w:spacing w:before="60" w:after="60"/>
              <w:jc w:val="center"/>
            </w:pPr>
            <w:r w:rsidRPr="009C1194">
              <w:t>1,60</w:t>
            </w:r>
          </w:p>
        </w:tc>
      </w:tr>
      <w:tr w:rsidR="00DD4A3F" w:rsidRPr="009C1194" w:rsidTr="00093EF7">
        <w:tc>
          <w:tcPr>
            <w:tcW w:w="2157" w:type="dxa"/>
            <w:vMerge/>
            <w:vAlign w:val="center"/>
          </w:tcPr>
          <w:p w:rsidR="00DD4A3F" w:rsidRPr="009C1194" w:rsidRDefault="00DD4A3F" w:rsidP="00093EF7">
            <w:pPr>
              <w:spacing w:before="60" w:after="60"/>
              <w:ind w:left="34"/>
            </w:pPr>
          </w:p>
        </w:tc>
        <w:tc>
          <w:tcPr>
            <w:tcW w:w="1529" w:type="dxa"/>
          </w:tcPr>
          <w:p w:rsidR="00DD4A3F" w:rsidRPr="009C1194" w:rsidRDefault="00DD4A3F" w:rsidP="00093EF7">
            <w:pPr>
              <w:spacing w:before="60" w:after="60"/>
              <w:ind w:left="34"/>
              <w:jc w:val="center"/>
            </w:pPr>
            <w:r w:rsidRPr="009C1194">
              <w:t>4-й КУ &lt;1&gt;</w:t>
            </w:r>
          </w:p>
        </w:tc>
        <w:tc>
          <w:tcPr>
            <w:tcW w:w="4141" w:type="dxa"/>
          </w:tcPr>
          <w:p w:rsidR="00DD4A3F" w:rsidRPr="009C1194" w:rsidRDefault="00DD4A3F" w:rsidP="00093EF7">
            <w:pPr>
              <w:spacing w:before="60" w:after="60"/>
            </w:pPr>
            <w:r w:rsidRPr="009C1194">
              <w:t xml:space="preserve">Профессии рабочих, </w:t>
            </w:r>
            <w:r w:rsidRPr="009C1194">
              <w:lastRenderedPageBreak/>
              <w:t>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2379" w:type="dxa"/>
            <w:vAlign w:val="center"/>
          </w:tcPr>
          <w:p w:rsidR="00DD4A3F" w:rsidRPr="009C1194" w:rsidRDefault="00DD4A3F" w:rsidP="00093EF7">
            <w:pPr>
              <w:spacing w:before="60" w:after="60"/>
              <w:jc w:val="center"/>
            </w:pPr>
            <w:r w:rsidRPr="009C1194">
              <w:lastRenderedPageBreak/>
              <w:t>1,80</w:t>
            </w:r>
          </w:p>
        </w:tc>
      </w:tr>
    </w:tbl>
    <w:p w:rsidR="00DD4A3F" w:rsidRPr="00191DD5" w:rsidRDefault="00DD4A3F" w:rsidP="00DD4A3F">
      <w:pPr>
        <w:pStyle w:val="Pro-Tab"/>
        <w:ind w:right="-2"/>
        <w:jc w:val="both"/>
      </w:pPr>
      <w:r w:rsidRPr="00191DD5">
        <w:lastRenderedPageBreak/>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DD4A3F" w:rsidRPr="00191DD5" w:rsidRDefault="00DD4A3F" w:rsidP="00DD4A3F">
      <w:pPr>
        <w:pStyle w:val="Pro-Tab"/>
        <w:rPr>
          <w:rFonts w:ascii="Verdana" w:hAnsi="Verdana" w:cs="Arial"/>
          <w:szCs w:val="26"/>
        </w:rPr>
      </w:pPr>
    </w:p>
    <w:p w:rsidR="00DD4A3F" w:rsidRDefault="00DD4A3F" w:rsidP="006072F3">
      <w:pPr>
        <w:pStyle w:val="4"/>
        <w:numPr>
          <w:ilvl w:val="0"/>
          <w:numId w:val="4"/>
        </w:numPr>
      </w:pPr>
      <w:r w:rsidRPr="00191DD5">
        <w:t>Межуровневые коэффициенты по должностям работников культуры</w:t>
      </w:r>
      <w: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5670"/>
        <w:gridCol w:w="2379"/>
      </w:tblGrid>
      <w:tr w:rsidR="00DD4A3F" w:rsidRPr="009C1194" w:rsidTr="00093EF7">
        <w:trPr>
          <w:tblHeader/>
        </w:trPr>
        <w:tc>
          <w:tcPr>
            <w:tcW w:w="2157" w:type="dxa"/>
          </w:tcPr>
          <w:p w:rsidR="00DD4A3F" w:rsidRPr="009C1194" w:rsidRDefault="00DD4A3F" w:rsidP="00093EF7">
            <w:pPr>
              <w:spacing w:before="60" w:after="60"/>
              <w:jc w:val="center"/>
            </w:pPr>
            <w:r w:rsidRPr="009C1194">
              <w:t>ПКГ, КУ, должности, не включенные в ПКГ</w:t>
            </w:r>
          </w:p>
        </w:tc>
        <w:tc>
          <w:tcPr>
            <w:tcW w:w="5670" w:type="dxa"/>
          </w:tcPr>
          <w:p w:rsidR="00DD4A3F" w:rsidRPr="009C1194" w:rsidRDefault="00DD4A3F" w:rsidP="00093EF7">
            <w:pPr>
              <w:spacing w:before="60" w:after="60"/>
              <w:jc w:val="center"/>
            </w:pPr>
            <w:r w:rsidRPr="009C1194">
              <w:t>Должности</w:t>
            </w:r>
          </w:p>
        </w:tc>
        <w:tc>
          <w:tcPr>
            <w:tcW w:w="2379" w:type="dxa"/>
          </w:tcPr>
          <w:p w:rsidR="00DD4A3F" w:rsidRPr="009C1194" w:rsidRDefault="00DD4A3F" w:rsidP="00093EF7">
            <w:pPr>
              <w:spacing w:before="60" w:after="60"/>
              <w:jc w:val="center"/>
            </w:pPr>
            <w:r w:rsidRPr="009C1194">
              <w:t>Межуровневый коэффициент</w:t>
            </w:r>
          </w:p>
        </w:tc>
      </w:tr>
      <w:tr w:rsidR="00DD4A3F" w:rsidRPr="009C1194" w:rsidTr="00093EF7">
        <w:tc>
          <w:tcPr>
            <w:tcW w:w="2157" w:type="dxa"/>
            <w:vAlign w:val="center"/>
          </w:tcPr>
          <w:p w:rsidR="00DD4A3F" w:rsidRPr="009C1194" w:rsidRDefault="00DD4A3F" w:rsidP="00093EF7">
            <w:pPr>
              <w:spacing w:before="60" w:after="60"/>
              <w:ind w:left="34"/>
            </w:pPr>
            <w:r w:rsidRPr="009C1194">
              <w:t>ПКГ «Должности технических исполнителей и артистов вспомогательного состава»</w:t>
            </w:r>
          </w:p>
        </w:tc>
        <w:tc>
          <w:tcPr>
            <w:tcW w:w="5670" w:type="dxa"/>
          </w:tcPr>
          <w:p w:rsidR="00DD4A3F" w:rsidRPr="009C1194" w:rsidRDefault="00DD4A3F" w:rsidP="00093EF7">
            <w:pPr>
              <w:spacing w:before="60" w:after="60"/>
            </w:pPr>
            <w:r w:rsidRPr="009C1194">
              <w:t>Артист вспомогательного состава театров и концертных организаций; смотритель музейный; ассистент номера в цирке; контролер билетов</w:t>
            </w:r>
          </w:p>
        </w:tc>
        <w:tc>
          <w:tcPr>
            <w:tcW w:w="2379" w:type="dxa"/>
          </w:tcPr>
          <w:p w:rsidR="00DD4A3F" w:rsidRPr="009C1194" w:rsidRDefault="00DD4A3F" w:rsidP="00093EF7">
            <w:pPr>
              <w:spacing w:before="60" w:after="60"/>
              <w:jc w:val="center"/>
            </w:pPr>
            <w:r w:rsidRPr="009C1194">
              <w:t>1,25</w:t>
            </w:r>
          </w:p>
        </w:tc>
      </w:tr>
      <w:tr w:rsidR="00DD4A3F" w:rsidRPr="009C1194" w:rsidTr="00093EF7">
        <w:tc>
          <w:tcPr>
            <w:tcW w:w="2157" w:type="dxa"/>
            <w:vAlign w:val="center"/>
          </w:tcPr>
          <w:p w:rsidR="00DD4A3F" w:rsidRPr="009C1194" w:rsidRDefault="00DD4A3F" w:rsidP="00093EF7">
            <w:pPr>
              <w:spacing w:before="60" w:after="60"/>
              <w:ind w:left="34"/>
            </w:pPr>
            <w:r w:rsidRPr="009C1194">
              <w:t>ПКГ «Должности работников культуры, искусства и кинематографии среднего звена»</w:t>
            </w:r>
          </w:p>
        </w:tc>
        <w:tc>
          <w:tcPr>
            <w:tcW w:w="5670" w:type="dxa"/>
          </w:tcPr>
          <w:p w:rsidR="00DD4A3F" w:rsidRPr="009C1194" w:rsidRDefault="00DD4A3F" w:rsidP="00093EF7">
            <w:pPr>
              <w:spacing w:before="60" w:after="60"/>
            </w:pPr>
            <w:r w:rsidRPr="009C1194">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культорганизатор.</w:t>
            </w:r>
          </w:p>
          <w:p w:rsidR="00DD4A3F" w:rsidRPr="009C1194" w:rsidRDefault="00DD4A3F" w:rsidP="00093EF7">
            <w:pPr>
              <w:spacing w:before="60" w:after="60"/>
            </w:pPr>
            <w:r w:rsidRPr="009C1194">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2379" w:type="dxa"/>
          </w:tcPr>
          <w:p w:rsidR="00DD4A3F" w:rsidRPr="009C1194" w:rsidRDefault="00DD4A3F" w:rsidP="00093EF7">
            <w:pPr>
              <w:spacing w:before="60" w:after="60"/>
              <w:jc w:val="center"/>
            </w:pPr>
            <w:r w:rsidRPr="009C1194">
              <w:t>1,50</w:t>
            </w:r>
          </w:p>
        </w:tc>
      </w:tr>
      <w:tr w:rsidR="00DD4A3F" w:rsidRPr="009C1194" w:rsidTr="00093EF7">
        <w:tc>
          <w:tcPr>
            <w:tcW w:w="2157" w:type="dxa"/>
            <w:vAlign w:val="center"/>
          </w:tcPr>
          <w:p w:rsidR="00DD4A3F" w:rsidRPr="009C1194" w:rsidRDefault="00DD4A3F" w:rsidP="00093EF7">
            <w:pPr>
              <w:spacing w:before="60" w:after="60"/>
              <w:ind w:left="34"/>
            </w:pPr>
            <w:bookmarkStart w:id="9" w:name="_Hlk24891363"/>
            <w:r w:rsidRPr="009C1194">
              <w:t>ПКГ «Должности работников культуры, искусства и кинематографии ведущего звена»</w:t>
            </w:r>
          </w:p>
        </w:tc>
        <w:tc>
          <w:tcPr>
            <w:tcW w:w="5670" w:type="dxa"/>
          </w:tcPr>
          <w:p w:rsidR="00DD4A3F" w:rsidRPr="009C1194" w:rsidRDefault="00DD4A3F" w:rsidP="00093EF7">
            <w:pPr>
              <w:spacing w:before="60" w:after="60"/>
            </w:pPr>
            <w:r w:rsidRPr="009C1194">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w:t>
            </w:r>
            <w:r w:rsidRPr="009C1194">
              <w:lastRenderedPageBreak/>
              <w:t>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
        </w:tc>
        <w:tc>
          <w:tcPr>
            <w:tcW w:w="2379" w:type="dxa"/>
          </w:tcPr>
          <w:p w:rsidR="00DD4A3F" w:rsidRPr="009C1194" w:rsidRDefault="00DD4A3F" w:rsidP="00093EF7">
            <w:pPr>
              <w:spacing w:before="60" w:after="60"/>
              <w:jc w:val="center"/>
            </w:pPr>
            <w:r w:rsidRPr="009C1194">
              <w:lastRenderedPageBreak/>
              <w:t>1,80</w:t>
            </w:r>
          </w:p>
        </w:tc>
      </w:tr>
      <w:tr w:rsidR="00DD4A3F" w:rsidRPr="009C1194" w:rsidTr="00093EF7">
        <w:tc>
          <w:tcPr>
            <w:tcW w:w="2157" w:type="dxa"/>
            <w:vAlign w:val="center"/>
          </w:tcPr>
          <w:p w:rsidR="00DD4A3F" w:rsidRPr="009C1194" w:rsidRDefault="00DD4A3F" w:rsidP="00093EF7">
            <w:pPr>
              <w:spacing w:before="60" w:after="60"/>
              <w:ind w:left="34"/>
            </w:pPr>
            <w:r w:rsidRPr="009C1194">
              <w:lastRenderedPageBreak/>
              <w:t xml:space="preserve">ПКГ «Должности руководящего состава </w:t>
            </w:r>
            <w:r w:rsidRPr="009C1194">
              <w:lastRenderedPageBreak/>
              <w:t>учреждений культуры, искусства и кинематографии»</w:t>
            </w:r>
          </w:p>
        </w:tc>
        <w:tc>
          <w:tcPr>
            <w:tcW w:w="5670" w:type="dxa"/>
          </w:tcPr>
          <w:p w:rsidR="00DD4A3F" w:rsidRPr="009C1194" w:rsidRDefault="00DD4A3F" w:rsidP="00093EF7">
            <w:pPr>
              <w:spacing w:before="60" w:after="60"/>
            </w:pPr>
            <w:r w:rsidRPr="009C1194">
              <w:lastRenderedPageBreak/>
              <w:t xml:space="preserve">Главный балетмейстер; главный хормейстер; главный художник; режиссер-постановщик; балетмейстер-постановщик; главный дирижер; </w:t>
            </w:r>
            <w:r w:rsidRPr="009C1194">
              <w:lastRenderedPageBreak/>
              <w:t>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2379" w:type="dxa"/>
          </w:tcPr>
          <w:p w:rsidR="00DD4A3F" w:rsidRPr="009C1194" w:rsidRDefault="00DD4A3F" w:rsidP="00093EF7">
            <w:pPr>
              <w:spacing w:before="60" w:after="60"/>
              <w:jc w:val="center"/>
            </w:pPr>
            <w:r w:rsidRPr="009C1194">
              <w:lastRenderedPageBreak/>
              <w:t>2,60</w:t>
            </w:r>
          </w:p>
        </w:tc>
      </w:tr>
      <w:bookmarkEnd w:id="9"/>
      <w:tr w:rsidR="00DD4A3F" w:rsidRPr="009C1194" w:rsidTr="00093EF7">
        <w:tc>
          <w:tcPr>
            <w:tcW w:w="2157" w:type="dxa"/>
            <w:vMerge w:val="restart"/>
            <w:vAlign w:val="center"/>
          </w:tcPr>
          <w:p w:rsidR="00DD4A3F" w:rsidRPr="009C1194" w:rsidRDefault="00DD4A3F" w:rsidP="00093EF7">
            <w:pPr>
              <w:spacing w:before="60" w:after="60"/>
              <w:ind w:left="34"/>
            </w:pPr>
            <w:r w:rsidRPr="009C1194">
              <w:lastRenderedPageBreak/>
              <w:t>Должности, не включенные в ПКГ</w:t>
            </w:r>
          </w:p>
        </w:tc>
        <w:tc>
          <w:tcPr>
            <w:tcW w:w="5670" w:type="dxa"/>
          </w:tcPr>
          <w:p w:rsidR="00DD4A3F" w:rsidRPr="009C1194" w:rsidRDefault="00DD4A3F" w:rsidP="00093EF7">
            <w:pPr>
              <w:spacing w:before="60" w:after="60"/>
            </w:pPr>
            <w:r w:rsidRPr="009C1194">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2379" w:type="dxa"/>
          </w:tcPr>
          <w:p w:rsidR="00DD4A3F" w:rsidRPr="009C1194" w:rsidRDefault="00DD4A3F" w:rsidP="00093EF7">
            <w:pPr>
              <w:spacing w:before="60" w:after="60"/>
              <w:jc w:val="center"/>
            </w:pPr>
            <w:r w:rsidRPr="009C1194">
              <w:t>1,80</w:t>
            </w:r>
          </w:p>
        </w:tc>
      </w:tr>
      <w:tr w:rsidR="00DD4A3F" w:rsidRPr="009C1194" w:rsidTr="00093EF7">
        <w:tc>
          <w:tcPr>
            <w:tcW w:w="2157" w:type="dxa"/>
            <w:vMerge/>
            <w:vAlign w:val="center"/>
          </w:tcPr>
          <w:p w:rsidR="00DD4A3F" w:rsidRPr="009C1194" w:rsidRDefault="00DD4A3F" w:rsidP="00093EF7">
            <w:pPr>
              <w:spacing w:before="60" w:after="60"/>
              <w:ind w:left="34"/>
            </w:pPr>
          </w:p>
        </w:tc>
        <w:tc>
          <w:tcPr>
            <w:tcW w:w="5670" w:type="dxa"/>
          </w:tcPr>
          <w:p w:rsidR="00DD4A3F" w:rsidRPr="009C1194" w:rsidRDefault="00DD4A3F" w:rsidP="00093EF7">
            <w:pPr>
              <w:spacing w:before="60" w:after="60"/>
            </w:pPr>
            <w:r w:rsidRPr="009C1194">
              <w:t>Заместитель начальника отдела (сектора) учреждения культуры</w:t>
            </w:r>
          </w:p>
        </w:tc>
        <w:tc>
          <w:tcPr>
            <w:tcW w:w="2379" w:type="dxa"/>
          </w:tcPr>
          <w:p w:rsidR="00DD4A3F" w:rsidRPr="009C1194" w:rsidRDefault="00DD4A3F" w:rsidP="00093EF7">
            <w:pPr>
              <w:spacing w:before="60" w:after="60"/>
              <w:jc w:val="center"/>
            </w:pPr>
            <w:r w:rsidRPr="009C1194">
              <w:t>2,30</w:t>
            </w:r>
          </w:p>
        </w:tc>
      </w:tr>
      <w:tr w:rsidR="00DD4A3F" w:rsidRPr="009C1194" w:rsidTr="00093EF7">
        <w:tc>
          <w:tcPr>
            <w:tcW w:w="2157" w:type="dxa"/>
            <w:vMerge/>
            <w:vAlign w:val="center"/>
          </w:tcPr>
          <w:p w:rsidR="00DD4A3F" w:rsidRPr="009C1194" w:rsidRDefault="00DD4A3F" w:rsidP="00093EF7">
            <w:pPr>
              <w:spacing w:before="60" w:after="60"/>
              <w:ind w:left="34"/>
            </w:pPr>
          </w:p>
        </w:tc>
        <w:tc>
          <w:tcPr>
            <w:tcW w:w="5670" w:type="dxa"/>
          </w:tcPr>
          <w:p w:rsidR="00DD4A3F" w:rsidRPr="009C1194" w:rsidRDefault="00DD4A3F" w:rsidP="00093EF7">
            <w:pPr>
              <w:spacing w:before="60" w:after="60"/>
            </w:pPr>
            <w:r w:rsidRPr="009C1194">
              <w:t>Главный администратор; главный режиссер; художественный руководитель</w:t>
            </w:r>
          </w:p>
        </w:tc>
        <w:tc>
          <w:tcPr>
            <w:tcW w:w="2379" w:type="dxa"/>
          </w:tcPr>
          <w:p w:rsidR="00DD4A3F" w:rsidRPr="009C1194" w:rsidRDefault="00DD4A3F" w:rsidP="00093EF7">
            <w:pPr>
              <w:spacing w:before="60" w:after="60"/>
              <w:jc w:val="center"/>
            </w:pPr>
            <w:r w:rsidRPr="009C1194">
              <w:t>2,60</w:t>
            </w:r>
          </w:p>
        </w:tc>
      </w:tr>
    </w:tbl>
    <w:p w:rsidR="00DD4A3F" w:rsidRPr="00F956AF" w:rsidRDefault="00DD4A3F" w:rsidP="00DD4A3F">
      <w:pPr>
        <w:pStyle w:val="Pro-Gramma"/>
        <w:jc w:val="center"/>
        <w:rPr>
          <w:b/>
        </w:rPr>
      </w:pPr>
    </w:p>
    <w:p w:rsidR="00DD4A3F" w:rsidRPr="00F956AF" w:rsidRDefault="00DD4A3F" w:rsidP="00DD4A3F">
      <w:pPr>
        <w:rPr>
          <w:b/>
          <w:sz w:val="28"/>
          <w:szCs w:val="28"/>
        </w:rPr>
      </w:pPr>
      <w:r w:rsidRPr="00F956AF">
        <w:br w:type="page"/>
      </w:r>
    </w:p>
    <w:p w:rsidR="00DD4A3F" w:rsidRPr="00F956AF" w:rsidRDefault="00DD4A3F" w:rsidP="00DD4A3F">
      <w:pPr>
        <w:pStyle w:val="4"/>
      </w:pPr>
      <w:r w:rsidRPr="00191DD5">
        <w:lastRenderedPageBreak/>
        <w:t xml:space="preserve">3. </w:t>
      </w:r>
      <w:r w:rsidRPr="00F956AF">
        <w:t>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DD4A3F" w:rsidRPr="00F956AF" w:rsidRDefault="00DD4A3F" w:rsidP="00DD4A3F">
      <w:pPr>
        <w:pStyle w:val="Pro-Gramma"/>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6066"/>
      </w:tblGrid>
      <w:tr w:rsidR="00DD4A3F" w:rsidRPr="009C1194" w:rsidTr="00093EF7">
        <w:trPr>
          <w:cantSplit/>
        </w:trPr>
        <w:tc>
          <w:tcPr>
            <w:tcW w:w="851" w:type="dxa"/>
          </w:tcPr>
          <w:p w:rsidR="00DD4A3F" w:rsidRPr="009C1194" w:rsidRDefault="00DD4A3F" w:rsidP="00093EF7">
            <w:pPr>
              <w:spacing w:before="60"/>
              <w:jc w:val="center"/>
            </w:pPr>
            <w:r w:rsidRPr="009C1194">
              <w:t>№ п/п</w:t>
            </w:r>
          </w:p>
        </w:tc>
        <w:tc>
          <w:tcPr>
            <w:tcW w:w="3260" w:type="dxa"/>
          </w:tcPr>
          <w:p w:rsidR="00DD4A3F" w:rsidRPr="009C1194" w:rsidRDefault="00DD4A3F" w:rsidP="00093EF7">
            <w:pPr>
              <w:spacing w:before="60"/>
              <w:jc w:val="center"/>
            </w:pPr>
            <w:r w:rsidRPr="009C1194">
              <w:t>Группы учреждений культуры</w:t>
            </w:r>
          </w:p>
        </w:tc>
        <w:tc>
          <w:tcPr>
            <w:tcW w:w="6066" w:type="dxa"/>
          </w:tcPr>
          <w:p w:rsidR="00DD4A3F" w:rsidRPr="009C1194" w:rsidRDefault="00DD4A3F" w:rsidP="00093EF7">
            <w:pPr>
              <w:spacing w:before="60"/>
              <w:jc w:val="center"/>
            </w:pPr>
            <w:r w:rsidRPr="009C1194">
              <w:t>Перечень должностей работников</w:t>
            </w:r>
          </w:p>
        </w:tc>
      </w:tr>
      <w:tr w:rsidR="00DD4A3F" w:rsidRPr="009C1194" w:rsidTr="00093EF7">
        <w:trPr>
          <w:cantSplit/>
        </w:trPr>
        <w:tc>
          <w:tcPr>
            <w:tcW w:w="851" w:type="dxa"/>
          </w:tcPr>
          <w:p w:rsidR="00DD4A3F" w:rsidRPr="009C1194" w:rsidRDefault="00D54845" w:rsidP="00093EF7">
            <w:pPr>
              <w:spacing w:before="60"/>
              <w:jc w:val="center"/>
            </w:pPr>
            <w:r>
              <w:t>1</w:t>
            </w:r>
          </w:p>
        </w:tc>
        <w:tc>
          <w:tcPr>
            <w:tcW w:w="3260" w:type="dxa"/>
          </w:tcPr>
          <w:p w:rsidR="00DD4A3F" w:rsidRPr="009C1194" w:rsidRDefault="00DD4A3F" w:rsidP="00093EF7">
            <w:pPr>
              <w:pStyle w:val="Pro-TabName"/>
              <w:spacing w:before="0" w:after="0"/>
              <w:jc w:val="center"/>
              <w:rPr>
                <w:color w:val="auto"/>
              </w:rPr>
            </w:pPr>
            <w:r w:rsidRPr="009C1194">
              <w:rPr>
                <w:b w:val="0"/>
                <w:bCs w:val="0"/>
                <w:color w:val="auto"/>
              </w:rPr>
              <w:t>Библиотеки</w:t>
            </w:r>
          </w:p>
        </w:tc>
        <w:tc>
          <w:tcPr>
            <w:tcW w:w="6066" w:type="dxa"/>
          </w:tcPr>
          <w:p w:rsidR="00DD4A3F" w:rsidRPr="009C1194" w:rsidRDefault="00DD4A3F" w:rsidP="00093EF7">
            <w:r w:rsidRPr="009C1194">
              <w:t>Библиотекарь; библиограф; главный библиотекарь;</w:t>
            </w:r>
          </w:p>
          <w:p w:rsidR="00DD4A3F" w:rsidRPr="009C1194" w:rsidRDefault="00DD4A3F" w:rsidP="00093EF7">
            <w:r w:rsidRPr="009C1194">
              <w:t xml:space="preserve">главный библиограф; научный сотрудник; старший научный сотрудник; методист; редактор; </w:t>
            </w:r>
          </w:p>
          <w:p w:rsidR="00DD4A3F" w:rsidRPr="009C1194" w:rsidRDefault="00DD4A3F" w:rsidP="00093EF7">
            <w:r w:rsidRPr="009C1194">
              <w:t>специалист по учетно-хранительской документации</w:t>
            </w:r>
          </w:p>
        </w:tc>
      </w:tr>
      <w:tr w:rsidR="00DD4A3F" w:rsidRPr="009C1194" w:rsidTr="00093EF7">
        <w:trPr>
          <w:cantSplit/>
        </w:trPr>
        <w:tc>
          <w:tcPr>
            <w:tcW w:w="851" w:type="dxa"/>
          </w:tcPr>
          <w:p w:rsidR="00DD4A3F" w:rsidRPr="009C1194" w:rsidRDefault="00D54845" w:rsidP="00093EF7">
            <w:pPr>
              <w:spacing w:before="60"/>
              <w:jc w:val="center"/>
            </w:pPr>
            <w:r>
              <w:t>2</w:t>
            </w:r>
          </w:p>
        </w:tc>
        <w:tc>
          <w:tcPr>
            <w:tcW w:w="3260" w:type="dxa"/>
          </w:tcPr>
          <w:p w:rsidR="00DD4A3F" w:rsidRPr="009C1194" w:rsidRDefault="00DD4A3F" w:rsidP="00093EF7">
            <w:pPr>
              <w:jc w:val="center"/>
            </w:pPr>
            <w:r w:rsidRPr="009C1194">
              <w:t>Прочие учреждения</w:t>
            </w:r>
          </w:p>
        </w:tc>
        <w:tc>
          <w:tcPr>
            <w:tcW w:w="6066" w:type="dxa"/>
          </w:tcPr>
          <w:p w:rsidR="00DD4A3F" w:rsidRPr="009C1194" w:rsidRDefault="00DD4A3F" w:rsidP="00093EF7">
            <w:pPr>
              <w:spacing w:before="60"/>
            </w:pPr>
            <w:r w:rsidRPr="009C1194">
              <w:t xml:space="preserve">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w:t>
            </w:r>
            <w:r w:rsidRPr="009C1194">
              <w:rPr>
                <w:bCs/>
              </w:rPr>
              <w:t>методист (по всем направлениям деятельности)</w:t>
            </w:r>
            <w:r w:rsidRPr="009C1194">
              <w:t>;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rsidR="00DD4A3F" w:rsidRPr="00191DD5" w:rsidRDefault="00DD4A3F" w:rsidP="00DD4A3F">
      <w:pPr>
        <w:pStyle w:val="Pro-Gramma"/>
      </w:pPr>
    </w:p>
    <w:p w:rsidR="00DD4A3F" w:rsidRPr="00191DD5" w:rsidRDefault="00DD4A3F" w:rsidP="00DD4A3F">
      <w:pPr>
        <w:pStyle w:val="4"/>
      </w:pPr>
      <w:r w:rsidRPr="00191DD5">
        <w:t>4. Порядок отнесения учреждений культуры к группам по оплате труда руководителей</w:t>
      </w:r>
    </w:p>
    <w:p w:rsidR="00DD4A3F" w:rsidRPr="00191DD5" w:rsidRDefault="00D54845" w:rsidP="00DD4A3F">
      <w:pPr>
        <w:pStyle w:val="Pro-TabName"/>
        <w:rPr>
          <w:bCs w:val="0"/>
          <w:color w:val="auto"/>
        </w:rPr>
      </w:pPr>
      <w:r>
        <w:rPr>
          <w:bCs w:val="0"/>
          <w:color w:val="auto"/>
        </w:rPr>
        <w:t>1</w:t>
      </w:r>
      <w:r w:rsidR="00DD4A3F" w:rsidRPr="00191DD5">
        <w:rPr>
          <w:bCs w:val="0"/>
          <w:color w:val="auto"/>
        </w:rPr>
        <w:t>. Библиотеки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376"/>
      </w:tblGrid>
      <w:tr w:rsidR="00DD4A3F" w:rsidRPr="009C1194" w:rsidTr="00093EF7">
        <w:trPr>
          <w:cantSplit/>
        </w:trPr>
        <w:tc>
          <w:tcPr>
            <w:tcW w:w="7830" w:type="dxa"/>
          </w:tcPr>
          <w:p w:rsidR="00DD4A3F" w:rsidRPr="00191DD5" w:rsidRDefault="00DD4A3F" w:rsidP="00093EF7">
            <w:pPr>
              <w:pStyle w:val="Pro-Tab"/>
            </w:pPr>
            <w:r w:rsidRPr="00191DD5">
              <w:t>Тип учреждения</w:t>
            </w:r>
          </w:p>
        </w:tc>
        <w:tc>
          <w:tcPr>
            <w:tcW w:w="2376" w:type="dxa"/>
          </w:tcPr>
          <w:p w:rsidR="00DD4A3F" w:rsidRPr="00191DD5" w:rsidRDefault="00DD4A3F" w:rsidP="00093EF7">
            <w:pPr>
              <w:pStyle w:val="Pro-Tab"/>
            </w:pPr>
            <w:r w:rsidRPr="00191DD5">
              <w:t>Группа по оплате труда</w:t>
            </w:r>
          </w:p>
        </w:tc>
      </w:tr>
      <w:tr w:rsidR="00DD4A3F" w:rsidRPr="009C1194" w:rsidTr="00093EF7">
        <w:trPr>
          <w:cantSplit/>
        </w:trPr>
        <w:tc>
          <w:tcPr>
            <w:tcW w:w="7830" w:type="dxa"/>
          </w:tcPr>
          <w:p w:rsidR="00DD4A3F" w:rsidRPr="00191DD5" w:rsidRDefault="00DD4A3F" w:rsidP="00093EF7">
            <w:pPr>
              <w:pStyle w:val="Pro-Tab"/>
            </w:pPr>
            <w:r w:rsidRPr="00D82858">
              <w:t xml:space="preserve">Межпоселенческая библиотеки, осуществляющие координацию и методическую поддержку деятельности муниципальных библиотек Всеволожского района, </w:t>
            </w:r>
            <w:r w:rsidRPr="00DE5B6A">
              <w:t>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w:t>
            </w:r>
          </w:p>
        </w:tc>
        <w:tc>
          <w:tcPr>
            <w:tcW w:w="2376" w:type="dxa"/>
          </w:tcPr>
          <w:p w:rsidR="00DD4A3F" w:rsidRPr="00191DD5" w:rsidRDefault="00DD4A3F" w:rsidP="00093EF7">
            <w:pPr>
              <w:pStyle w:val="Pro-Tab"/>
              <w:jc w:val="center"/>
            </w:pPr>
            <w:r w:rsidRPr="00191DD5">
              <w:t>I</w:t>
            </w:r>
          </w:p>
        </w:tc>
      </w:tr>
    </w:tbl>
    <w:p w:rsidR="00DD4A3F" w:rsidRPr="00DE5B6A" w:rsidRDefault="00D54845" w:rsidP="00DD4A3F">
      <w:pPr>
        <w:pStyle w:val="Pro-TabName"/>
        <w:rPr>
          <w:bCs w:val="0"/>
          <w:color w:val="auto"/>
        </w:rPr>
      </w:pPr>
      <w:r>
        <w:rPr>
          <w:bCs w:val="0"/>
          <w:color w:val="auto"/>
        </w:rPr>
        <w:t>2</w:t>
      </w:r>
      <w:r w:rsidR="00DD4A3F" w:rsidRPr="00191DD5">
        <w:rPr>
          <w:bCs w:val="0"/>
          <w:color w:val="auto"/>
        </w:rPr>
        <w:t xml:space="preserve">. </w:t>
      </w:r>
      <w:r w:rsidR="00DD4A3F" w:rsidRPr="00DE5B6A">
        <w:rPr>
          <w:bCs w:val="0"/>
          <w:color w:val="auto"/>
        </w:rPr>
        <w:t>Прочие учреждения</w:t>
      </w:r>
      <w:r w:rsidR="00093EF7">
        <w:rPr>
          <w:bCs w:val="0"/>
          <w:color w:val="auto"/>
        </w:rPr>
        <w:t xml:space="preserve"> (дома и дворцы культуры, культурно-досуговые центры и т.п.)</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1571"/>
        <w:gridCol w:w="1571"/>
        <w:gridCol w:w="1854"/>
      </w:tblGrid>
      <w:tr w:rsidR="00DD4A3F" w:rsidRPr="009C1194" w:rsidTr="00093EF7">
        <w:trPr>
          <w:cantSplit/>
          <w:tblHeader/>
        </w:trPr>
        <w:tc>
          <w:tcPr>
            <w:tcW w:w="5210" w:type="dxa"/>
          </w:tcPr>
          <w:p w:rsidR="00DD4A3F" w:rsidRPr="00DE5B6A" w:rsidRDefault="00DD4A3F" w:rsidP="00093EF7">
            <w:pPr>
              <w:pStyle w:val="Pro-Tab"/>
            </w:pPr>
            <w:r w:rsidRPr="00DE5B6A">
              <w:t>Объемные показатели</w:t>
            </w:r>
          </w:p>
        </w:tc>
        <w:tc>
          <w:tcPr>
            <w:tcW w:w="1571" w:type="dxa"/>
          </w:tcPr>
          <w:p w:rsidR="00DD4A3F" w:rsidRPr="00DE5B6A" w:rsidRDefault="00DD4A3F" w:rsidP="00093EF7">
            <w:pPr>
              <w:pStyle w:val="Pro-Tab"/>
            </w:pPr>
            <w:r w:rsidRPr="00DE5B6A">
              <w:t>Условия расчета</w:t>
            </w:r>
          </w:p>
        </w:tc>
        <w:tc>
          <w:tcPr>
            <w:tcW w:w="1571" w:type="dxa"/>
          </w:tcPr>
          <w:p w:rsidR="00DD4A3F" w:rsidRPr="00DE5B6A" w:rsidRDefault="00DD4A3F" w:rsidP="00093EF7">
            <w:pPr>
              <w:pStyle w:val="Pro-Tab"/>
            </w:pPr>
            <w:r w:rsidRPr="00DE5B6A">
              <w:t>Количество баллов</w:t>
            </w:r>
          </w:p>
        </w:tc>
        <w:tc>
          <w:tcPr>
            <w:tcW w:w="1854" w:type="dxa"/>
          </w:tcPr>
          <w:p w:rsidR="00DD4A3F" w:rsidRPr="00DE5B6A" w:rsidRDefault="00DD4A3F" w:rsidP="00093EF7">
            <w:pPr>
              <w:pStyle w:val="Pro-Tab"/>
            </w:pPr>
            <w:r w:rsidRPr="00DE5B6A">
              <w:t>Группа по оплате труда</w:t>
            </w:r>
          </w:p>
        </w:tc>
      </w:tr>
      <w:tr w:rsidR="00DD4A3F" w:rsidRPr="009C1194" w:rsidTr="00093EF7">
        <w:trPr>
          <w:cantSplit/>
        </w:trPr>
        <w:tc>
          <w:tcPr>
            <w:tcW w:w="5210" w:type="dxa"/>
          </w:tcPr>
          <w:p w:rsidR="00DD4A3F" w:rsidRPr="00DE5B6A" w:rsidRDefault="00093EF7" w:rsidP="00093EF7">
            <w:pPr>
              <w:pStyle w:val="Pro-Tab"/>
            </w:pPr>
            <w:r>
              <w:rPr>
                <w:sz w:val="26"/>
                <w:szCs w:val="26"/>
              </w:rPr>
              <w:t>Организация и проведение культурно- массовых, спортивных мероприятий, выставок, мастер-классов, проводимых для жителей МО Колтушское СП</w:t>
            </w:r>
            <w:r>
              <w:t xml:space="preserve">  </w:t>
            </w:r>
          </w:p>
        </w:tc>
        <w:tc>
          <w:tcPr>
            <w:tcW w:w="1571" w:type="dxa"/>
          </w:tcPr>
          <w:p w:rsidR="00DD4A3F" w:rsidRPr="00DE5B6A" w:rsidRDefault="00DD4A3F" w:rsidP="00093EF7">
            <w:pPr>
              <w:pStyle w:val="Pro-Tab"/>
            </w:pPr>
            <w:r w:rsidRPr="00DE5B6A">
              <w:t>За каждое мероприятие</w:t>
            </w:r>
          </w:p>
        </w:tc>
        <w:tc>
          <w:tcPr>
            <w:tcW w:w="1571" w:type="dxa"/>
          </w:tcPr>
          <w:p w:rsidR="00DD4A3F" w:rsidRPr="00DE5B6A" w:rsidRDefault="00DD4A3F" w:rsidP="00093EF7">
            <w:pPr>
              <w:pStyle w:val="Pro-Tab"/>
            </w:pPr>
            <w:r w:rsidRPr="00DE5B6A">
              <w:t>1</w:t>
            </w:r>
            <w:r w:rsidR="00093EF7">
              <w:t>5</w:t>
            </w:r>
          </w:p>
        </w:tc>
        <w:tc>
          <w:tcPr>
            <w:tcW w:w="1854" w:type="dxa"/>
            <w:vMerge w:val="restart"/>
            <w:vAlign w:val="center"/>
          </w:tcPr>
          <w:p w:rsidR="00DD4A3F" w:rsidRPr="00DE5B6A" w:rsidRDefault="00DD4A3F" w:rsidP="00093EF7">
            <w:pPr>
              <w:pStyle w:val="Pro-Tab"/>
            </w:pPr>
            <w:r w:rsidRPr="00DE5B6A">
              <w:t xml:space="preserve">90 и более баллов – </w:t>
            </w:r>
            <w:r w:rsidRPr="009C1194">
              <w:rPr>
                <w:lang w:val="en-US"/>
              </w:rPr>
              <w:t>I</w:t>
            </w:r>
            <w:r w:rsidRPr="00DE5B6A">
              <w:t xml:space="preserve"> группа,</w:t>
            </w:r>
            <w:r w:rsidRPr="00DE5B6A">
              <w:br/>
              <w:t xml:space="preserve">до 90 баллов – </w:t>
            </w:r>
            <w:r w:rsidRPr="009C1194">
              <w:rPr>
                <w:lang w:val="en-US"/>
              </w:rPr>
              <w:lastRenderedPageBreak/>
              <w:t>II</w:t>
            </w:r>
            <w:r w:rsidRPr="00DE5B6A">
              <w:t xml:space="preserve"> группа</w:t>
            </w:r>
          </w:p>
        </w:tc>
      </w:tr>
      <w:tr w:rsidR="00DD4A3F" w:rsidRPr="009C1194" w:rsidTr="00093EF7">
        <w:trPr>
          <w:cantSplit/>
        </w:trPr>
        <w:tc>
          <w:tcPr>
            <w:tcW w:w="5210" w:type="dxa"/>
          </w:tcPr>
          <w:p w:rsidR="00DD4A3F" w:rsidRPr="00DE5B6A" w:rsidRDefault="00093EF7" w:rsidP="00093EF7">
            <w:pPr>
              <w:pStyle w:val="Pro-Tab"/>
            </w:pPr>
            <w:r>
              <w:rPr>
                <w:sz w:val="26"/>
                <w:szCs w:val="26"/>
              </w:rPr>
              <w:lastRenderedPageBreak/>
              <w:t>Участие творческих коллективов, команд, индивидуальных участников в областных, региональных, всероссийских и международных фестивалях, конкурсах, соревнования, выставках.</w:t>
            </w:r>
          </w:p>
        </w:tc>
        <w:tc>
          <w:tcPr>
            <w:tcW w:w="1571" w:type="dxa"/>
          </w:tcPr>
          <w:p w:rsidR="00DD4A3F" w:rsidRPr="00DE5B6A" w:rsidRDefault="00DD4A3F" w:rsidP="00093EF7">
            <w:pPr>
              <w:pStyle w:val="Pro-Tab"/>
            </w:pPr>
            <w:r w:rsidRPr="00DE5B6A">
              <w:t>За каждое мероприятие</w:t>
            </w:r>
          </w:p>
        </w:tc>
        <w:tc>
          <w:tcPr>
            <w:tcW w:w="1571" w:type="dxa"/>
          </w:tcPr>
          <w:p w:rsidR="00DD4A3F" w:rsidRPr="00DE5B6A" w:rsidRDefault="00093EF7" w:rsidP="00093EF7">
            <w:pPr>
              <w:pStyle w:val="Pro-Tab"/>
            </w:pPr>
            <w:r>
              <w:t>20</w:t>
            </w:r>
          </w:p>
        </w:tc>
        <w:tc>
          <w:tcPr>
            <w:tcW w:w="1854" w:type="dxa"/>
            <w:vMerge/>
            <w:vAlign w:val="center"/>
          </w:tcPr>
          <w:p w:rsidR="00DD4A3F" w:rsidRPr="00DE5B6A" w:rsidRDefault="00DD4A3F" w:rsidP="00093EF7">
            <w:pPr>
              <w:pStyle w:val="Pro-Tab"/>
            </w:pPr>
          </w:p>
        </w:tc>
      </w:tr>
      <w:tr w:rsidR="00093EF7" w:rsidRPr="009C1194" w:rsidTr="00093EF7">
        <w:trPr>
          <w:cantSplit/>
        </w:trPr>
        <w:tc>
          <w:tcPr>
            <w:tcW w:w="5210" w:type="dxa"/>
          </w:tcPr>
          <w:p w:rsidR="00093EF7" w:rsidRDefault="00093EF7" w:rsidP="00093EF7">
            <w:pPr>
              <w:pStyle w:val="Pro-Tab"/>
              <w:rPr>
                <w:sz w:val="26"/>
                <w:szCs w:val="26"/>
              </w:rPr>
            </w:pPr>
            <w:r>
              <w:rPr>
                <w:sz w:val="26"/>
                <w:szCs w:val="26"/>
              </w:rPr>
              <w:lastRenderedPageBreak/>
              <w:t>Проведение экскурсий, с образовательной целью, организованных МКУ «Колтушская ЦКС»</w:t>
            </w:r>
          </w:p>
        </w:tc>
        <w:tc>
          <w:tcPr>
            <w:tcW w:w="1571" w:type="dxa"/>
          </w:tcPr>
          <w:p w:rsidR="00093EF7" w:rsidRDefault="00093EF7" w:rsidP="00093EF7">
            <w:pPr>
              <w:pStyle w:val="Pro-Tab"/>
              <w:rPr>
                <w:sz w:val="26"/>
                <w:szCs w:val="26"/>
              </w:rPr>
            </w:pPr>
            <w:r>
              <w:rPr>
                <w:sz w:val="26"/>
                <w:szCs w:val="26"/>
              </w:rPr>
              <w:t>За каждую экскурсию</w:t>
            </w:r>
          </w:p>
        </w:tc>
        <w:tc>
          <w:tcPr>
            <w:tcW w:w="1571" w:type="dxa"/>
          </w:tcPr>
          <w:p w:rsidR="00093EF7" w:rsidRDefault="00093EF7" w:rsidP="00093EF7">
            <w:pPr>
              <w:pStyle w:val="Pro-Tab"/>
            </w:pPr>
            <w:r>
              <w:t>15</w:t>
            </w:r>
          </w:p>
        </w:tc>
        <w:tc>
          <w:tcPr>
            <w:tcW w:w="1854" w:type="dxa"/>
            <w:vMerge/>
          </w:tcPr>
          <w:p w:rsidR="00093EF7" w:rsidRPr="00DE5B6A" w:rsidRDefault="00093EF7" w:rsidP="00093EF7">
            <w:pPr>
              <w:pStyle w:val="Pro-Tab"/>
            </w:pPr>
          </w:p>
        </w:tc>
      </w:tr>
      <w:tr w:rsidR="00DD4A3F" w:rsidRPr="009C1194" w:rsidTr="00093EF7">
        <w:trPr>
          <w:cantSplit/>
        </w:trPr>
        <w:tc>
          <w:tcPr>
            <w:tcW w:w="5210" w:type="dxa"/>
          </w:tcPr>
          <w:p w:rsidR="00DD4A3F" w:rsidRPr="00DE5B6A" w:rsidRDefault="00093EF7" w:rsidP="00093EF7">
            <w:pPr>
              <w:pStyle w:val="Pro-Tab"/>
            </w:pPr>
            <w:r>
              <w:rPr>
                <w:sz w:val="26"/>
                <w:szCs w:val="26"/>
              </w:rPr>
              <w:t>Количество участников (детей, молодежи, взрослых), занимающихся в спортивных клубах, студиях учреждения МКУ «Колтушская ЦКС» МО Колтушское СП</w:t>
            </w:r>
          </w:p>
        </w:tc>
        <w:tc>
          <w:tcPr>
            <w:tcW w:w="1571" w:type="dxa"/>
          </w:tcPr>
          <w:p w:rsidR="00DD4A3F" w:rsidRPr="00DE5B6A" w:rsidRDefault="00C85C30" w:rsidP="00093EF7">
            <w:pPr>
              <w:pStyle w:val="Pro-Tab"/>
            </w:pPr>
            <w:r>
              <w:rPr>
                <w:sz w:val="26"/>
                <w:szCs w:val="26"/>
              </w:rPr>
              <w:t>За каждые 50</w:t>
            </w:r>
            <w:r w:rsidR="00093EF7">
              <w:rPr>
                <w:sz w:val="26"/>
                <w:szCs w:val="26"/>
              </w:rPr>
              <w:t xml:space="preserve"> человек</w:t>
            </w:r>
          </w:p>
        </w:tc>
        <w:tc>
          <w:tcPr>
            <w:tcW w:w="1571" w:type="dxa"/>
          </w:tcPr>
          <w:p w:rsidR="00DD4A3F" w:rsidRPr="00DE5B6A" w:rsidRDefault="00093EF7" w:rsidP="00093EF7">
            <w:pPr>
              <w:pStyle w:val="Pro-Tab"/>
            </w:pPr>
            <w:r>
              <w:t>5</w:t>
            </w:r>
          </w:p>
        </w:tc>
        <w:tc>
          <w:tcPr>
            <w:tcW w:w="1854" w:type="dxa"/>
            <w:vMerge/>
          </w:tcPr>
          <w:p w:rsidR="00DD4A3F" w:rsidRPr="00DE5B6A" w:rsidRDefault="00DD4A3F" w:rsidP="00093EF7">
            <w:pPr>
              <w:pStyle w:val="Pro-Tab"/>
            </w:pPr>
          </w:p>
        </w:tc>
      </w:tr>
      <w:tr w:rsidR="00DD4A3F" w:rsidRPr="009C1194" w:rsidTr="00093EF7">
        <w:trPr>
          <w:cantSplit/>
        </w:trPr>
        <w:tc>
          <w:tcPr>
            <w:tcW w:w="5210" w:type="dxa"/>
          </w:tcPr>
          <w:p w:rsidR="00DD4A3F" w:rsidRPr="00DE5B6A" w:rsidRDefault="00DD4A3F" w:rsidP="00093EF7">
            <w:pPr>
              <w:pStyle w:val="Pro-Tab"/>
            </w:pPr>
            <w:r w:rsidRPr="00093EF7">
              <w:rPr>
                <w:sz w:val="26"/>
                <w:szCs w:val="26"/>
              </w:rPr>
              <w:t>Проведение семинаров, творческих лабораторий, мастер-классов</w:t>
            </w:r>
          </w:p>
        </w:tc>
        <w:tc>
          <w:tcPr>
            <w:tcW w:w="1571" w:type="dxa"/>
          </w:tcPr>
          <w:p w:rsidR="00DD4A3F" w:rsidRPr="00DE5B6A" w:rsidRDefault="00DD4A3F" w:rsidP="00093EF7">
            <w:pPr>
              <w:pStyle w:val="Pro-Tab"/>
            </w:pPr>
            <w:r w:rsidRPr="00DE5B6A">
              <w:t>За каждое мероприятие</w:t>
            </w:r>
          </w:p>
        </w:tc>
        <w:tc>
          <w:tcPr>
            <w:tcW w:w="1571" w:type="dxa"/>
          </w:tcPr>
          <w:p w:rsidR="00DD4A3F" w:rsidRPr="00DE5B6A" w:rsidRDefault="00093EF7" w:rsidP="00093EF7">
            <w:pPr>
              <w:pStyle w:val="Pro-Tab"/>
            </w:pPr>
            <w:r>
              <w:t>5</w:t>
            </w:r>
          </w:p>
        </w:tc>
        <w:tc>
          <w:tcPr>
            <w:tcW w:w="1854" w:type="dxa"/>
            <w:vMerge/>
          </w:tcPr>
          <w:p w:rsidR="00DD4A3F" w:rsidRPr="00DE5B6A" w:rsidRDefault="00DD4A3F" w:rsidP="00093EF7">
            <w:pPr>
              <w:pStyle w:val="Pro-Tab"/>
            </w:pPr>
          </w:p>
        </w:tc>
      </w:tr>
    </w:tbl>
    <w:p w:rsidR="00DD4A3F" w:rsidRPr="00DE5B6A" w:rsidRDefault="00DD4A3F" w:rsidP="00DD4A3F">
      <w:pPr>
        <w:pStyle w:val="Pro-Gramma"/>
      </w:pPr>
    </w:p>
    <w:p w:rsidR="00DD4A3F" w:rsidRPr="00191DD5" w:rsidRDefault="00DD4A3F" w:rsidP="00DD4A3F">
      <w:pPr>
        <w:pStyle w:val="Pro-Gramma"/>
      </w:pPr>
    </w:p>
    <w:p w:rsidR="00D54845" w:rsidRPr="00D54845" w:rsidRDefault="00DD4A3F" w:rsidP="00D54845">
      <w:pPr>
        <w:pStyle w:val="3"/>
        <w:ind w:firstLine="7655"/>
        <w:jc w:val="right"/>
        <w:rPr>
          <w:rFonts w:ascii="Times New Roman" w:hAnsi="Times New Roman"/>
          <w:sz w:val="24"/>
          <w:szCs w:val="24"/>
        </w:rPr>
      </w:pPr>
      <w:r w:rsidRPr="00191DD5">
        <w:br w:type="page"/>
      </w:r>
      <w:r w:rsidR="00D54845" w:rsidRPr="00D54845">
        <w:rPr>
          <w:rFonts w:ascii="Times New Roman" w:hAnsi="Times New Roman"/>
          <w:sz w:val="24"/>
          <w:szCs w:val="24"/>
        </w:rPr>
        <w:lastRenderedPageBreak/>
        <w:t>Приложение 4</w:t>
      </w:r>
    </w:p>
    <w:p w:rsidR="00D54845" w:rsidRPr="00D54845" w:rsidRDefault="00D54845" w:rsidP="00D54845">
      <w:pPr>
        <w:pStyle w:val="Pro-Gramma"/>
        <w:ind w:left="6804" w:firstLine="851"/>
        <w:jc w:val="right"/>
        <w:rPr>
          <w:sz w:val="24"/>
          <w:szCs w:val="24"/>
        </w:rPr>
      </w:pPr>
      <w:r w:rsidRPr="00D54845">
        <w:rPr>
          <w:sz w:val="24"/>
          <w:szCs w:val="24"/>
        </w:rPr>
        <w:t>к Положению</w:t>
      </w:r>
    </w:p>
    <w:p w:rsidR="00D54845" w:rsidRPr="00191DD5" w:rsidRDefault="00D54845" w:rsidP="00D54845">
      <w:pPr>
        <w:pStyle w:val="Pro-Gramma"/>
        <w:ind w:left="7371" w:firstLine="0"/>
      </w:pPr>
    </w:p>
    <w:p w:rsidR="00D54845" w:rsidRPr="00191DD5" w:rsidRDefault="00D54845" w:rsidP="00D54845">
      <w:pPr>
        <w:pStyle w:val="4"/>
      </w:pPr>
      <w:r w:rsidRPr="00191DD5">
        <w:t>1. Межуровневые коэффициенты по должностям работников печатных средств массовой информации</w:t>
      </w:r>
    </w:p>
    <w:p w:rsidR="00D54845" w:rsidRPr="00191DD5" w:rsidRDefault="00D54845" w:rsidP="00D54845">
      <w:pPr>
        <w:pStyle w:val="Pro-Gramma"/>
        <w:jc w:val="center"/>
        <w:rPr>
          <w:b/>
        </w:rPr>
      </w:pPr>
    </w:p>
    <w:tbl>
      <w:tblPr>
        <w:tblW w:w="10206"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441"/>
        <w:gridCol w:w="992"/>
        <w:gridCol w:w="4253"/>
        <w:gridCol w:w="2520"/>
      </w:tblGrid>
      <w:tr w:rsidR="00D54845" w:rsidRPr="009C1194" w:rsidTr="00093EF7">
        <w:trPr>
          <w:tblHeader/>
        </w:trPr>
        <w:tc>
          <w:tcPr>
            <w:tcW w:w="3433" w:type="dxa"/>
            <w:gridSpan w:val="2"/>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ПКГ, КУ, должности, не включенные в ПКГ</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Должности</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Межуровневый коэффициент</w:t>
            </w:r>
          </w:p>
        </w:tc>
      </w:tr>
      <w:tr w:rsidR="00D54845" w:rsidRPr="009C1194" w:rsidTr="00093EF7">
        <w:tc>
          <w:tcPr>
            <w:tcW w:w="2441" w:type="dxa"/>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r w:rsidRPr="009C1194">
              <w:t>ПКГ «Должности работников печатных средств массовой информации первого уровня»</w:t>
            </w: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Оператор компьютерного набора</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1,05</w:t>
            </w:r>
          </w:p>
        </w:tc>
      </w:tr>
      <w:tr w:rsidR="00D54845" w:rsidRPr="009C1194" w:rsidTr="00093EF7">
        <w:tc>
          <w:tcPr>
            <w:tcW w:w="2441" w:type="dxa"/>
            <w:vMerge w:val="restart"/>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r w:rsidRPr="009C1194">
              <w:t>ПКГ «Должности работников печатных средств массовой информации второго уровня»</w:t>
            </w: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1-й КУ</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Корректор; технический редактор</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1,30</w:t>
            </w:r>
          </w:p>
        </w:tc>
      </w:tr>
      <w:tr w:rsidR="00D54845" w:rsidRPr="009C1194" w:rsidTr="00093EF7">
        <w:tc>
          <w:tcPr>
            <w:tcW w:w="2441" w:type="dxa"/>
            <w:vMerge/>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2-й КУ</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Заведующий секретариатом; референт</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1,55</w:t>
            </w:r>
          </w:p>
        </w:tc>
      </w:tr>
      <w:tr w:rsidR="00D54845" w:rsidRPr="009C1194" w:rsidTr="00093EF7">
        <w:tc>
          <w:tcPr>
            <w:tcW w:w="2441" w:type="dxa"/>
            <w:vMerge/>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3-й КУ</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Заведующий бюро проверки; редактор бюро проверки; фоторедактор</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1,70</w:t>
            </w:r>
          </w:p>
        </w:tc>
      </w:tr>
      <w:tr w:rsidR="00D54845" w:rsidRPr="009C1194" w:rsidTr="00093EF7">
        <w:tc>
          <w:tcPr>
            <w:tcW w:w="2441" w:type="dxa"/>
            <w:vMerge w:val="restart"/>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r w:rsidRPr="009C1194">
              <w:t>ПКГ «Должности работников печатных средств массовой информации третьего уровня»</w:t>
            </w: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1-й КУ</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Выпускающий (редактор по выпуску); корреспондент; фотокорреспондент</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1,90</w:t>
            </w:r>
          </w:p>
        </w:tc>
      </w:tr>
      <w:tr w:rsidR="00D54845" w:rsidRPr="009C1194" w:rsidTr="00093EF7">
        <w:tc>
          <w:tcPr>
            <w:tcW w:w="2441" w:type="dxa"/>
            <w:vMerge/>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2-й КУ</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Дизайнер; редактор; редактор специальных выпусков; старший корреспондент; старший фотокорреспондент; художественный редактор</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2,00</w:t>
            </w:r>
          </w:p>
        </w:tc>
      </w:tr>
      <w:tr w:rsidR="00D54845" w:rsidRPr="009C1194" w:rsidTr="00093EF7">
        <w:tc>
          <w:tcPr>
            <w:tcW w:w="2441" w:type="dxa"/>
            <w:vMerge/>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3-й КУ</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редактор-стилист; системный администратор; собственный корреспондент; специальный корреспондент</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2,10</w:t>
            </w:r>
          </w:p>
        </w:tc>
      </w:tr>
      <w:tr w:rsidR="00D54845" w:rsidRPr="009C1194" w:rsidTr="00093EF7">
        <w:tc>
          <w:tcPr>
            <w:tcW w:w="2441" w:type="dxa"/>
            <w:vMerge/>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4-й КУ</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Политический обозреватель; редактор I категории; шеф-редактор</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2,20</w:t>
            </w:r>
          </w:p>
        </w:tc>
      </w:tr>
      <w:tr w:rsidR="00D54845" w:rsidRPr="009C1194" w:rsidTr="00093EF7">
        <w:tc>
          <w:tcPr>
            <w:tcW w:w="2441" w:type="dxa"/>
            <w:vMerge w:val="restart"/>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r w:rsidRPr="009C1194">
              <w:t>ПКГ «Должности работников печатных средств массовой информации четвертого уровня»</w:t>
            </w: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1-й КУ</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Директор представительства (филиала); заведующий региональным информационным центром; редактор отдела</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3,50</w:t>
            </w:r>
          </w:p>
        </w:tc>
      </w:tr>
      <w:tr w:rsidR="00D54845" w:rsidRPr="009C1194" w:rsidTr="00093EF7">
        <w:tc>
          <w:tcPr>
            <w:tcW w:w="2441" w:type="dxa"/>
            <w:vMerge/>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2-й КУ</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Ответственный секретарь</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3,60</w:t>
            </w:r>
          </w:p>
        </w:tc>
      </w:tr>
      <w:tr w:rsidR="00D54845" w:rsidRPr="009C1194" w:rsidTr="00093EF7">
        <w:tc>
          <w:tcPr>
            <w:tcW w:w="2441" w:type="dxa"/>
            <w:vMerge/>
            <w:tcBorders>
              <w:top w:val="single" w:sz="4" w:space="0" w:color="auto"/>
              <w:left w:val="single" w:sz="4" w:space="0" w:color="auto"/>
              <w:bottom w:val="single" w:sz="4" w:space="0" w:color="auto"/>
              <w:right w:val="single" w:sz="4" w:space="0" w:color="auto"/>
            </w:tcBorders>
            <w:vAlign w:val="center"/>
          </w:tcPr>
          <w:p w:rsidR="00D54845" w:rsidRPr="009C1194" w:rsidRDefault="00D54845" w:rsidP="00093EF7">
            <w:pPr>
              <w:spacing w:before="60" w:after="60"/>
              <w:ind w:left="34"/>
            </w:pPr>
          </w:p>
        </w:tc>
        <w:tc>
          <w:tcPr>
            <w:tcW w:w="992"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ind w:left="34"/>
              <w:jc w:val="center"/>
            </w:pPr>
            <w:r w:rsidRPr="009C1194">
              <w:t>3-й КУ</w:t>
            </w:r>
          </w:p>
        </w:tc>
        <w:tc>
          <w:tcPr>
            <w:tcW w:w="4253"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pPr>
            <w:r w:rsidRPr="009C1194">
              <w:t>Главный редактор</w:t>
            </w:r>
          </w:p>
        </w:tc>
        <w:tc>
          <w:tcPr>
            <w:tcW w:w="2520" w:type="dxa"/>
            <w:tcBorders>
              <w:top w:val="single" w:sz="4" w:space="0" w:color="auto"/>
              <w:left w:val="single" w:sz="4" w:space="0" w:color="auto"/>
              <w:bottom w:val="single" w:sz="4" w:space="0" w:color="auto"/>
              <w:right w:val="single" w:sz="4" w:space="0" w:color="auto"/>
            </w:tcBorders>
          </w:tcPr>
          <w:p w:rsidR="00D54845" w:rsidRPr="009C1194" w:rsidRDefault="00D54845" w:rsidP="00093EF7">
            <w:pPr>
              <w:spacing w:before="60" w:after="60"/>
              <w:jc w:val="center"/>
            </w:pPr>
            <w:r w:rsidRPr="009C1194">
              <w:t>4,00</w:t>
            </w:r>
          </w:p>
        </w:tc>
      </w:tr>
    </w:tbl>
    <w:p w:rsidR="00D54845" w:rsidRPr="00191DD5" w:rsidRDefault="00D54845" w:rsidP="00D54845">
      <w:pPr>
        <w:rPr>
          <w:rFonts w:ascii="Verdana" w:hAnsi="Verdana" w:cs="Arial"/>
          <w:bCs/>
          <w:szCs w:val="26"/>
        </w:rPr>
      </w:pPr>
    </w:p>
    <w:p w:rsidR="00D54845" w:rsidRPr="00D54845" w:rsidRDefault="00D54845" w:rsidP="00D54845">
      <w:pPr>
        <w:pStyle w:val="3"/>
        <w:ind w:firstLine="7655"/>
        <w:jc w:val="right"/>
        <w:rPr>
          <w:rFonts w:ascii="Times New Roman" w:hAnsi="Times New Roman"/>
          <w:sz w:val="24"/>
          <w:szCs w:val="24"/>
        </w:rPr>
      </w:pPr>
      <w:r>
        <w:rPr>
          <w:rFonts w:ascii="Times New Roman" w:hAnsi="Times New Roman"/>
          <w:sz w:val="24"/>
          <w:szCs w:val="24"/>
        </w:rPr>
        <w:lastRenderedPageBreak/>
        <w:t>Приложение 5</w:t>
      </w:r>
    </w:p>
    <w:p w:rsidR="00D54845" w:rsidRPr="00D54845" w:rsidRDefault="00D54845" w:rsidP="00D54845">
      <w:pPr>
        <w:pStyle w:val="Pro-Gramma"/>
        <w:ind w:left="6804" w:firstLine="851"/>
        <w:jc w:val="right"/>
        <w:rPr>
          <w:sz w:val="24"/>
          <w:szCs w:val="24"/>
        </w:rPr>
      </w:pPr>
      <w:r w:rsidRPr="00D54845">
        <w:rPr>
          <w:sz w:val="24"/>
          <w:szCs w:val="24"/>
        </w:rPr>
        <w:t>к Положению</w:t>
      </w:r>
    </w:p>
    <w:p w:rsidR="00D54845" w:rsidRPr="00614C01" w:rsidRDefault="00D54845" w:rsidP="00D54845">
      <w:pPr>
        <w:pStyle w:val="Pro-Gramma"/>
        <w:jc w:val="center"/>
        <w:rPr>
          <w:b/>
          <w:color w:val="FF0000"/>
        </w:rPr>
      </w:pPr>
    </w:p>
    <w:p w:rsidR="00D54845" w:rsidRDefault="00D54845" w:rsidP="006072F3">
      <w:pPr>
        <w:pStyle w:val="4"/>
        <w:numPr>
          <w:ilvl w:val="0"/>
          <w:numId w:val="5"/>
        </w:numPr>
      </w:pPr>
      <w:r w:rsidRPr="00191DD5">
        <w:t xml:space="preserve">Перечень должностей работников </w:t>
      </w:r>
      <w:r>
        <w:t>муниципальных</w:t>
      </w:r>
      <w:r w:rsidRPr="00191DD5">
        <w:t xml:space="preserve"> учреждений </w:t>
      </w:r>
      <w:r>
        <w:t>МО Колтушское СП</w:t>
      </w:r>
      <w:r w:rsidRPr="00191DD5">
        <w:t>, не отнесенных к определенным видам экономической деятельности, относимых к основному персоналу</w:t>
      </w:r>
    </w:p>
    <w:p w:rsidR="00D54845" w:rsidRPr="004668B4" w:rsidRDefault="00D54845" w:rsidP="00D54845">
      <w:pPr>
        <w:pStyle w:val="Pro-Gramma"/>
        <w:ind w:left="720" w:firstLine="0"/>
      </w:pPr>
    </w:p>
    <w:p w:rsidR="00D54845" w:rsidRDefault="00D54845" w:rsidP="006072F3">
      <w:pPr>
        <w:pStyle w:val="Pro-Gramma"/>
        <w:numPr>
          <w:ilvl w:val="0"/>
          <w:numId w:val="6"/>
        </w:numPr>
        <w:jc w:val="left"/>
      </w:pPr>
      <w:r w:rsidRPr="004668B4">
        <w:t>Начальник отдела</w:t>
      </w:r>
      <w:r>
        <w:t>;</w:t>
      </w:r>
    </w:p>
    <w:p w:rsidR="00D54845" w:rsidRDefault="00D54845" w:rsidP="006072F3">
      <w:pPr>
        <w:pStyle w:val="Pro-Gramma"/>
        <w:numPr>
          <w:ilvl w:val="0"/>
          <w:numId w:val="6"/>
        </w:numPr>
        <w:jc w:val="left"/>
      </w:pPr>
      <w:r>
        <w:t>Заместитель начальника отдела;</w:t>
      </w:r>
    </w:p>
    <w:p w:rsidR="00D54845" w:rsidRDefault="00D54845" w:rsidP="006072F3">
      <w:pPr>
        <w:pStyle w:val="Pro-Gramma"/>
        <w:numPr>
          <w:ilvl w:val="0"/>
          <w:numId w:val="6"/>
        </w:numPr>
        <w:jc w:val="left"/>
      </w:pPr>
      <w:r>
        <w:t>Заведующий сектором;</w:t>
      </w:r>
    </w:p>
    <w:p w:rsidR="00D54845" w:rsidRDefault="00D54845" w:rsidP="006072F3">
      <w:pPr>
        <w:pStyle w:val="Pro-Gramma"/>
        <w:numPr>
          <w:ilvl w:val="0"/>
          <w:numId w:val="6"/>
        </w:numPr>
        <w:jc w:val="left"/>
      </w:pPr>
      <w:r>
        <w:t>Заместитель главного бухгалтера;</w:t>
      </w:r>
    </w:p>
    <w:p w:rsidR="00D54845" w:rsidRDefault="00D54845" w:rsidP="006072F3">
      <w:pPr>
        <w:pStyle w:val="Pro-Gramma"/>
        <w:numPr>
          <w:ilvl w:val="0"/>
          <w:numId w:val="6"/>
        </w:numPr>
        <w:jc w:val="left"/>
      </w:pPr>
      <w:r>
        <w:t>Старший бухгалтер;</w:t>
      </w:r>
    </w:p>
    <w:p w:rsidR="00D54845" w:rsidRDefault="00D54845" w:rsidP="006072F3">
      <w:pPr>
        <w:pStyle w:val="Pro-Gramma"/>
        <w:numPr>
          <w:ilvl w:val="0"/>
          <w:numId w:val="6"/>
        </w:numPr>
        <w:jc w:val="left"/>
      </w:pPr>
      <w:r>
        <w:t>Старший экономист;</w:t>
      </w:r>
    </w:p>
    <w:p w:rsidR="00D54845" w:rsidRDefault="00D54845" w:rsidP="006072F3">
      <w:pPr>
        <w:pStyle w:val="Pro-Gramma"/>
        <w:numPr>
          <w:ilvl w:val="0"/>
          <w:numId w:val="6"/>
        </w:numPr>
        <w:jc w:val="left"/>
      </w:pPr>
      <w:r>
        <w:t>Бухгалтер;</w:t>
      </w:r>
    </w:p>
    <w:p w:rsidR="00D54845" w:rsidRDefault="00D54845" w:rsidP="006072F3">
      <w:pPr>
        <w:pStyle w:val="Pro-Gramma"/>
        <w:numPr>
          <w:ilvl w:val="0"/>
          <w:numId w:val="6"/>
        </w:numPr>
        <w:jc w:val="left"/>
      </w:pPr>
      <w:r>
        <w:t>Главный инженер;</w:t>
      </w:r>
    </w:p>
    <w:p w:rsidR="00D54845" w:rsidRDefault="00D54845" w:rsidP="006072F3">
      <w:pPr>
        <w:pStyle w:val="Pro-Gramma"/>
        <w:numPr>
          <w:ilvl w:val="0"/>
          <w:numId w:val="6"/>
        </w:numPr>
        <w:jc w:val="left"/>
      </w:pPr>
      <w:r>
        <w:t>Инженер;</w:t>
      </w:r>
    </w:p>
    <w:p w:rsidR="00D54845" w:rsidRDefault="00D54845" w:rsidP="006072F3">
      <w:pPr>
        <w:pStyle w:val="Pro-Gramma"/>
        <w:numPr>
          <w:ilvl w:val="0"/>
          <w:numId w:val="6"/>
        </w:numPr>
        <w:jc w:val="left"/>
      </w:pPr>
      <w:r>
        <w:t xml:space="preserve"> Мастер участка;</w:t>
      </w:r>
    </w:p>
    <w:p w:rsidR="00D54845" w:rsidRPr="00191DD5" w:rsidRDefault="00D54845" w:rsidP="00D54845">
      <w:pPr>
        <w:pStyle w:val="Pro-Gramma"/>
      </w:pPr>
      <w:r>
        <w:t>11.</w:t>
      </w:r>
      <w:r w:rsidRPr="00191DD5">
        <w:t xml:space="preserve"> </w:t>
      </w:r>
      <w:r>
        <w:t>Главный Специалист;</w:t>
      </w:r>
    </w:p>
    <w:p w:rsidR="00D54845" w:rsidRDefault="00D54845" w:rsidP="00D54845">
      <w:pPr>
        <w:pStyle w:val="Pro-Gramma"/>
      </w:pPr>
      <w:r>
        <w:t>12. Ведущий специалист;</w:t>
      </w:r>
    </w:p>
    <w:p w:rsidR="00D54845" w:rsidRDefault="00D54845" w:rsidP="00D54845">
      <w:pPr>
        <w:pStyle w:val="Pro-Gramma"/>
      </w:pPr>
      <w:r>
        <w:t>13. Специалист 1 категории;</w:t>
      </w:r>
    </w:p>
    <w:p w:rsidR="00D54845" w:rsidRDefault="00D54845" w:rsidP="00D54845">
      <w:pPr>
        <w:pStyle w:val="Pro-Gramma"/>
      </w:pPr>
      <w:r>
        <w:t>14. Специалист 2 категории;</w:t>
      </w:r>
    </w:p>
    <w:p w:rsidR="00D54845" w:rsidRDefault="00D54845" w:rsidP="00D54845">
      <w:pPr>
        <w:pStyle w:val="Pro-Gramma"/>
      </w:pPr>
      <w:r>
        <w:t>15. Специалист.</w:t>
      </w:r>
    </w:p>
    <w:p w:rsidR="00D54845" w:rsidRPr="00191DD5" w:rsidRDefault="00D54845" w:rsidP="00D54845">
      <w:pPr>
        <w:pStyle w:val="Pro-Gramma"/>
      </w:pPr>
    </w:p>
    <w:p w:rsidR="00D54845" w:rsidRPr="00191DD5" w:rsidRDefault="00D54845" w:rsidP="00D54845">
      <w:pPr>
        <w:pStyle w:val="Pro-Gramma"/>
      </w:pPr>
    </w:p>
    <w:p w:rsidR="00D54845" w:rsidRPr="00191DD5" w:rsidRDefault="00D54845" w:rsidP="00D54845">
      <w:pPr>
        <w:pStyle w:val="4"/>
      </w:pPr>
      <w:r w:rsidRPr="00191DD5">
        <w:t>2. Порядок отнесения учреждений, не отнесенных к определенным видам экономической деятельности, к группе по оплате труда руководителей</w:t>
      </w:r>
    </w:p>
    <w:p w:rsidR="00D54845" w:rsidRPr="00191DD5" w:rsidRDefault="00D54845" w:rsidP="00D54845">
      <w:pPr>
        <w:pStyle w:val="Pro-TabName"/>
        <w:jc w:val="both"/>
        <w:rPr>
          <w:color w:val="auto"/>
        </w:rPr>
      </w:pPr>
      <w:r w:rsidRPr="00191DD5">
        <w:rPr>
          <w:color w:val="auto"/>
        </w:rPr>
        <w:t>1. Группа по оплате труда руководителей в зависимости от суммы баллов по объемным показателям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5174"/>
      </w:tblGrid>
      <w:tr w:rsidR="00D54845" w:rsidRPr="009C1194" w:rsidTr="00093EF7">
        <w:trPr>
          <w:cantSplit/>
          <w:trHeight w:val="336"/>
          <w:tblHeader/>
        </w:trPr>
        <w:tc>
          <w:tcPr>
            <w:tcW w:w="5145" w:type="dxa"/>
          </w:tcPr>
          <w:p w:rsidR="00D54845" w:rsidRPr="00191DD5" w:rsidRDefault="00D54845" w:rsidP="00093EF7">
            <w:pPr>
              <w:pStyle w:val="Pro-Tab"/>
              <w:jc w:val="center"/>
            </w:pPr>
            <w:r w:rsidRPr="00191DD5">
              <w:t>Сумма баллов по объемным показателям</w:t>
            </w:r>
          </w:p>
        </w:tc>
        <w:tc>
          <w:tcPr>
            <w:tcW w:w="5174" w:type="dxa"/>
          </w:tcPr>
          <w:p w:rsidR="00D54845" w:rsidRPr="00191DD5" w:rsidRDefault="00D54845" w:rsidP="00093EF7">
            <w:pPr>
              <w:pStyle w:val="Pro-Tab"/>
              <w:jc w:val="center"/>
            </w:pPr>
            <w:r w:rsidRPr="00191DD5">
              <w:t>Группа по оплате труда</w:t>
            </w:r>
          </w:p>
        </w:tc>
      </w:tr>
      <w:tr w:rsidR="00D54845" w:rsidRPr="009C1194" w:rsidTr="00093EF7">
        <w:trPr>
          <w:cantSplit/>
          <w:trHeight w:val="336"/>
        </w:trPr>
        <w:tc>
          <w:tcPr>
            <w:tcW w:w="5145" w:type="dxa"/>
          </w:tcPr>
          <w:p w:rsidR="00D54845" w:rsidRPr="009C1194" w:rsidRDefault="00D54845" w:rsidP="00093EF7">
            <w:pPr>
              <w:pStyle w:val="Pro-Tab"/>
              <w:jc w:val="center"/>
              <w:rPr>
                <w:lang w:val="en-US"/>
              </w:rPr>
            </w:pPr>
            <w:r w:rsidRPr="00191DD5">
              <w:t xml:space="preserve">более </w:t>
            </w:r>
            <w:r w:rsidRPr="009C1194">
              <w:rPr>
                <w:lang w:val="en-US"/>
              </w:rPr>
              <w:t>700</w:t>
            </w:r>
          </w:p>
        </w:tc>
        <w:tc>
          <w:tcPr>
            <w:tcW w:w="5174" w:type="dxa"/>
          </w:tcPr>
          <w:p w:rsidR="00D54845" w:rsidRPr="00191DD5" w:rsidRDefault="00D54845" w:rsidP="00093EF7">
            <w:pPr>
              <w:pStyle w:val="Pro-Tab"/>
              <w:jc w:val="center"/>
            </w:pPr>
            <w:r w:rsidRPr="00191DD5">
              <w:t>I</w:t>
            </w:r>
          </w:p>
        </w:tc>
      </w:tr>
      <w:tr w:rsidR="00D54845" w:rsidRPr="009C1194" w:rsidTr="00093EF7">
        <w:trPr>
          <w:cantSplit/>
          <w:trHeight w:val="336"/>
        </w:trPr>
        <w:tc>
          <w:tcPr>
            <w:tcW w:w="5145" w:type="dxa"/>
            <w:tcBorders>
              <w:bottom w:val="single" w:sz="4" w:space="0" w:color="auto"/>
            </w:tcBorders>
          </w:tcPr>
          <w:p w:rsidR="00D54845" w:rsidRPr="00191DD5" w:rsidRDefault="00D54845" w:rsidP="00093EF7">
            <w:pPr>
              <w:pStyle w:val="Pro-Tab"/>
              <w:jc w:val="center"/>
            </w:pPr>
            <w:r w:rsidRPr="00191DD5">
              <w:t xml:space="preserve">от 300 до </w:t>
            </w:r>
            <w:r w:rsidRPr="009C1194">
              <w:rPr>
                <w:lang w:val="en-US"/>
              </w:rPr>
              <w:t>7</w:t>
            </w:r>
            <w:r w:rsidRPr="00191DD5">
              <w:t xml:space="preserve">00 </w:t>
            </w:r>
            <w:r w:rsidRPr="009C1194">
              <w:rPr>
                <w:lang w:val="en-US"/>
              </w:rPr>
              <w:t>&lt;1&gt;</w:t>
            </w:r>
          </w:p>
        </w:tc>
        <w:tc>
          <w:tcPr>
            <w:tcW w:w="5174" w:type="dxa"/>
            <w:tcBorders>
              <w:bottom w:val="single" w:sz="4" w:space="0" w:color="auto"/>
            </w:tcBorders>
          </w:tcPr>
          <w:p w:rsidR="00D54845" w:rsidRPr="00191DD5" w:rsidRDefault="00D54845" w:rsidP="00093EF7">
            <w:pPr>
              <w:pStyle w:val="Pro-Tab"/>
              <w:jc w:val="center"/>
            </w:pPr>
            <w:r w:rsidRPr="00191DD5">
              <w:t>II</w:t>
            </w:r>
          </w:p>
        </w:tc>
      </w:tr>
      <w:tr w:rsidR="00D54845" w:rsidRPr="009C1194" w:rsidTr="00093EF7">
        <w:trPr>
          <w:cantSplit/>
          <w:trHeight w:val="336"/>
        </w:trPr>
        <w:tc>
          <w:tcPr>
            <w:tcW w:w="5145" w:type="dxa"/>
          </w:tcPr>
          <w:p w:rsidR="00D54845" w:rsidRPr="00191DD5" w:rsidRDefault="00D54845" w:rsidP="00093EF7">
            <w:pPr>
              <w:pStyle w:val="Pro-Tab"/>
              <w:jc w:val="center"/>
            </w:pPr>
            <w:r w:rsidRPr="00191DD5">
              <w:t>от 150 до 300</w:t>
            </w:r>
          </w:p>
        </w:tc>
        <w:tc>
          <w:tcPr>
            <w:tcW w:w="5174" w:type="dxa"/>
          </w:tcPr>
          <w:p w:rsidR="00D54845" w:rsidRPr="00191DD5" w:rsidRDefault="00D54845" w:rsidP="00093EF7">
            <w:pPr>
              <w:pStyle w:val="Pro-Tab"/>
              <w:jc w:val="center"/>
            </w:pPr>
            <w:r w:rsidRPr="00191DD5">
              <w:t>III</w:t>
            </w:r>
          </w:p>
        </w:tc>
      </w:tr>
      <w:tr w:rsidR="00D54845" w:rsidRPr="009C1194" w:rsidTr="00093EF7">
        <w:trPr>
          <w:cantSplit/>
          <w:trHeight w:val="336"/>
        </w:trPr>
        <w:tc>
          <w:tcPr>
            <w:tcW w:w="5145" w:type="dxa"/>
          </w:tcPr>
          <w:p w:rsidR="00D54845" w:rsidRPr="00191DD5" w:rsidRDefault="00D54845" w:rsidP="00093EF7">
            <w:pPr>
              <w:pStyle w:val="Pro-Tab"/>
              <w:jc w:val="center"/>
            </w:pPr>
            <w:r w:rsidRPr="00191DD5">
              <w:t>от 70 до 150</w:t>
            </w:r>
          </w:p>
        </w:tc>
        <w:tc>
          <w:tcPr>
            <w:tcW w:w="5174" w:type="dxa"/>
          </w:tcPr>
          <w:p w:rsidR="00D54845" w:rsidRPr="00191DD5" w:rsidRDefault="00D54845" w:rsidP="00093EF7">
            <w:pPr>
              <w:pStyle w:val="Pro-Tab"/>
              <w:jc w:val="center"/>
            </w:pPr>
            <w:r w:rsidRPr="00191DD5">
              <w:t>IV</w:t>
            </w:r>
          </w:p>
        </w:tc>
      </w:tr>
      <w:tr w:rsidR="00D54845" w:rsidRPr="009C1194" w:rsidTr="00093EF7">
        <w:trPr>
          <w:cantSplit/>
          <w:trHeight w:val="336"/>
        </w:trPr>
        <w:tc>
          <w:tcPr>
            <w:tcW w:w="5145" w:type="dxa"/>
          </w:tcPr>
          <w:p w:rsidR="00D54845" w:rsidRPr="003F44CD" w:rsidRDefault="00D54845" w:rsidP="00093EF7">
            <w:pPr>
              <w:pStyle w:val="Pro-Tab"/>
              <w:jc w:val="center"/>
            </w:pPr>
            <w:r w:rsidRPr="003F44CD">
              <w:t>от 25 до 70</w:t>
            </w:r>
          </w:p>
        </w:tc>
        <w:tc>
          <w:tcPr>
            <w:tcW w:w="5174" w:type="dxa"/>
          </w:tcPr>
          <w:p w:rsidR="00D54845" w:rsidRPr="003F44CD" w:rsidRDefault="00D54845" w:rsidP="00093EF7">
            <w:pPr>
              <w:pStyle w:val="Pro-Tab"/>
              <w:jc w:val="center"/>
            </w:pPr>
            <w:r w:rsidRPr="003F44CD">
              <w:t>V</w:t>
            </w:r>
          </w:p>
        </w:tc>
      </w:tr>
      <w:tr w:rsidR="00D54845" w:rsidRPr="009C1194" w:rsidTr="00093EF7">
        <w:trPr>
          <w:cantSplit/>
          <w:trHeight w:val="336"/>
        </w:trPr>
        <w:tc>
          <w:tcPr>
            <w:tcW w:w="5145" w:type="dxa"/>
          </w:tcPr>
          <w:p w:rsidR="00D54845" w:rsidRPr="003F44CD" w:rsidRDefault="00D54845" w:rsidP="00093EF7">
            <w:pPr>
              <w:pStyle w:val="Pro-Tab"/>
              <w:jc w:val="center"/>
            </w:pPr>
            <w:r w:rsidRPr="003F44CD">
              <w:t>25</w:t>
            </w:r>
            <w:r w:rsidRPr="009C1194">
              <w:rPr>
                <w:lang w:val="en-US"/>
              </w:rPr>
              <w:t xml:space="preserve"> </w:t>
            </w:r>
            <w:r w:rsidRPr="003F44CD">
              <w:t>и менее</w:t>
            </w:r>
          </w:p>
        </w:tc>
        <w:tc>
          <w:tcPr>
            <w:tcW w:w="5174" w:type="dxa"/>
          </w:tcPr>
          <w:p w:rsidR="00D54845" w:rsidRPr="003F44CD" w:rsidRDefault="00D54845" w:rsidP="00093EF7">
            <w:pPr>
              <w:pStyle w:val="Pro-Tab"/>
              <w:jc w:val="center"/>
            </w:pPr>
            <w:r w:rsidRPr="003F44CD">
              <w:t>V</w:t>
            </w:r>
            <w:r w:rsidRPr="009C1194">
              <w:rPr>
                <w:lang w:val="en-US"/>
              </w:rPr>
              <w:t>I</w:t>
            </w:r>
          </w:p>
        </w:tc>
      </w:tr>
    </w:tbl>
    <w:p w:rsidR="00D54845" w:rsidRPr="00191DD5" w:rsidRDefault="00D54845" w:rsidP="00D54845">
      <w:pPr>
        <w:pStyle w:val="Pro-Tab"/>
        <w:jc w:val="both"/>
      </w:pPr>
      <w:r w:rsidRPr="00191DD5">
        <w:t>&lt;1&gt; - для всех значений таблицы, указанных в виде диапазонов, максимальное значение включается в диапазон.</w:t>
      </w:r>
    </w:p>
    <w:p w:rsidR="00D54845" w:rsidRDefault="00D54845" w:rsidP="00D54845">
      <w:pPr>
        <w:pStyle w:val="Pro-Tab"/>
        <w:ind w:right="139"/>
        <w:jc w:val="both"/>
      </w:pPr>
    </w:p>
    <w:p w:rsidR="00D54845" w:rsidRPr="00191DD5" w:rsidRDefault="00D54845" w:rsidP="00D54845">
      <w:pPr>
        <w:pStyle w:val="Pro-TabName"/>
        <w:jc w:val="both"/>
        <w:rPr>
          <w:color w:val="auto"/>
        </w:rPr>
      </w:pPr>
      <w:r w:rsidRPr="00191DD5">
        <w:rPr>
          <w:color w:val="auto"/>
        </w:rPr>
        <w:t xml:space="preserve">2. Объемные показатели, характеризующие масштаб управления </w:t>
      </w:r>
      <w:r>
        <w:rPr>
          <w:color w:val="auto"/>
        </w:rPr>
        <w:t xml:space="preserve">муниципальными </w:t>
      </w:r>
      <w:r w:rsidRPr="00191DD5">
        <w:rPr>
          <w:color w:val="auto"/>
        </w:rPr>
        <w:t xml:space="preserve">учреждениями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1"/>
        <w:gridCol w:w="1982"/>
        <w:gridCol w:w="2662"/>
      </w:tblGrid>
      <w:tr w:rsidR="00D54845" w:rsidRPr="009C1194" w:rsidTr="00093EF7">
        <w:trPr>
          <w:cantSplit/>
          <w:tblHeader/>
        </w:trPr>
        <w:tc>
          <w:tcPr>
            <w:tcW w:w="851" w:type="dxa"/>
          </w:tcPr>
          <w:p w:rsidR="00D54845" w:rsidRPr="00191DD5" w:rsidRDefault="00D54845" w:rsidP="00093EF7">
            <w:pPr>
              <w:pStyle w:val="Pro-Tab"/>
            </w:pPr>
            <w:r w:rsidRPr="00191DD5">
              <w:t>N п/п</w:t>
            </w:r>
          </w:p>
        </w:tc>
        <w:tc>
          <w:tcPr>
            <w:tcW w:w="4711" w:type="dxa"/>
          </w:tcPr>
          <w:p w:rsidR="00D54845" w:rsidRPr="00191DD5" w:rsidRDefault="00D54845" w:rsidP="00093EF7">
            <w:pPr>
              <w:pStyle w:val="Pro-Tab"/>
            </w:pPr>
            <w:r w:rsidRPr="00191DD5">
              <w:t>Объемные показатели</w:t>
            </w:r>
          </w:p>
        </w:tc>
        <w:tc>
          <w:tcPr>
            <w:tcW w:w="1982" w:type="dxa"/>
          </w:tcPr>
          <w:p w:rsidR="00D54845" w:rsidRPr="00191DD5" w:rsidRDefault="00D54845" w:rsidP="00093EF7">
            <w:pPr>
              <w:pStyle w:val="Pro-Tab"/>
            </w:pPr>
            <w:r w:rsidRPr="00191DD5">
              <w:t>Условия расчета</w:t>
            </w:r>
          </w:p>
        </w:tc>
        <w:tc>
          <w:tcPr>
            <w:tcW w:w="2662" w:type="dxa"/>
          </w:tcPr>
          <w:p w:rsidR="00D54845" w:rsidRPr="00191DD5" w:rsidRDefault="00D54845" w:rsidP="00093EF7">
            <w:pPr>
              <w:pStyle w:val="Pro-Tab"/>
            </w:pPr>
            <w:r w:rsidRPr="00191DD5">
              <w:t>Количество баллов</w:t>
            </w:r>
          </w:p>
        </w:tc>
      </w:tr>
      <w:tr w:rsidR="00D54845" w:rsidRPr="009C1194" w:rsidTr="00093EF7">
        <w:trPr>
          <w:cantSplit/>
        </w:trPr>
        <w:tc>
          <w:tcPr>
            <w:tcW w:w="851" w:type="dxa"/>
          </w:tcPr>
          <w:p w:rsidR="00D54845" w:rsidRPr="00191DD5" w:rsidRDefault="00D54845" w:rsidP="00093EF7">
            <w:pPr>
              <w:pStyle w:val="Pro-Tab"/>
              <w:jc w:val="center"/>
            </w:pPr>
            <w:r w:rsidRPr="00191DD5">
              <w:t>1</w:t>
            </w:r>
          </w:p>
        </w:tc>
        <w:tc>
          <w:tcPr>
            <w:tcW w:w="4711" w:type="dxa"/>
          </w:tcPr>
          <w:p w:rsidR="00D54845" w:rsidRPr="00191DD5" w:rsidRDefault="00D54845" w:rsidP="00093EF7">
            <w:pPr>
              <w:pStyle w:val="Pro-Tab"/>
            </w:pPr>
            <w:r w:rsidRPr="00191DD5">
              <w:t>Среднесписочная численность работников учреждения</w:t>
            </w:r>
          </w:p>
        </w:tc>
        <w:tc>
          <w:tcPr>
            <w:tcW w:w="1982" w:type="dxa"/>
            <w:tcBorders>
              <w:bottom w:val="single" w:sz="4" w:space="0" w:color="auto"/>
            </w:tcBorders>
          </w:tcPr>
          <w:p w:rsidR="00D54845" w:rsidRPr="00191DD5" w:rsidRDefault="00D54845" w:rsidP="00093EF7">
            <w:pPr>
              <w:pStyle w:val="Pro-Tab"/>
            </w:pPr>
            <w:r w:rsidRPr="00191DD5">
              <w:t>За каждого работника</w:t>
            </w:r>
          </w:p>
        </w:tc>
        <w:tc>
          <w:tcPr>
            <w:tcW w:w="2662" w:type="dxa"/>
            <w:tcBorders>
              <w:bottom w:val="single" w:sz="4" w:space="0" w:color="auto"/>
            </w:tcBorders>
          </w:tcPr>
          <w:p w:rsidR="00D54845" w:rsidRPr="00191DD5" w:rsidRDefault="00D54845" w:rsidP="00093EF7">
            <w:pPr>
              <w:pStyle w:val="Pro-Tab"/>
              <w:jc w:val="center"/>
            </w:pPr>
            <w:r w:rsidRPr="00191DD5">
              <w:t>1</w:t>
            </w:r>
          </w:p>
        </w:tc>
      </w:tr>
      <w:tr w:rsidR="00D54845" w:rsidRPr="009C1194" w:rsidTr="00093EF7">
        <w:trPr>
          <w:cantSplit/>
        </w:trPr>
        <w:tc>
          <w:tcPr>
            <w:tcW w:w="851" w:type="dxa"/>
          </w:tcPr>
          <w:p w:rsidR="00D54845" w:rsidRPr="00191DD5" w:rsidRDefault="00D54845" w:rsidP="00093EF7">
            <w:pPr>
              <w:pStyle w:val="Pro-Tab"/>
              <w:jc w:val="center"/>
            </w:pPr>
            <w:r w:rsidRPr="00191DD5">
              <w:lastRenderedPageBreak/>
              <w:t>2</w:t>
            </w:r>
          </w:p>
        </w:tc>
        <w:tc>
          <w:tcPr>
            <w:tcW w:w="4711" w:type="dxa"/>
          </w:tcPr>
          <w:p w:rsidR="00D54845" w:rsidRPr="00191DD5" w:rsidRDefault="00D54845" w:rsidP="00093EF7">
            <w:pPr>
              <w:pStyle w:val="Pro-Tab"/>
            </w:pPr>
            <w:r w:rsidRPr="00191DD5">
              <w:t>Плановый объем расходов учреждения по бюджетной смете или плану финансово-хозяйственной деятельности на текущий финансовый год</w:t>
            </w:r>
          </w:p>
        </w:tc>
        <w:tc>
          <w:tcPr>
            <w:tcW w:w="1982" w:type="dxa"/>
          </w:tcPr>
          <w:p w:rsidR="00D54845" w:rsidRPr="00191DD5" w:rsidRDefault="00D54845" w:rsidP="00093EF7">
            <w:pPr>
              <w:pStyle w:val="Pro-Tab"/>
            </w:pPr>
            <w:r w:rsidRPr="00191DD5">
              <w:t>За 1 млн. руб.</w:t>
            </w:r>
          </w:p>
        </w:tc>
        <w:tc>
          <w:tcPr>
            <w:tcW w:w="2662" w:type="dxa"/>
          </w:tcPr>
          <w:p w:rsidR="00D54845" w:rsidRPr="00191DD5" w:rsidRDefault="00D54845" w:rsidP="00093EF7">
            <w:pPr>
              <w:pStyle w:val="Pro-Tab"/>
              <w:jc w:val="center"/>
            </w:pPr>
            <w:r w:rsidRPr="00191DD5">
              <w:t>0,2</w:t>
            </w:r>
          </w:p>
        </w:tc>
      </w:tr>
    </w:tbl>
    <w:p w:rsidR="00D54845" w:rsidRPr="00191DD5" w:rsidRDefault="00D54845" w:rsidP="00D54845">
      <w:pPr>
        <w:pStyle w:val="Pro-Gramma"/>
        <w:jc w:val="center"/>
        <w:rPr>
          <w:b/>
        </w:rPr>
      </w:pPr>
    </w:p>
    <w:p w:rsidR="00D54845" w:rsidRPr="00191DD5" w:rsidRDefault="00D54845" w:rsidP="00D54845">
      <w:pPr>
        <w:rPr>
          <w:b/>
          <w:sz w:val="28"/>
          <w:szCs w:val="28"/>
        </w:rPr>
      </w:pPr>
    </w:p>
    <w:p w:rsidR="00D54845" w:rsidRPr="00191DD5" w:rsidRDefault="00D54845" w:rsidP="00D54845">
      <w:pPr>
        <w:pStyle w:val="4"/>
      </w:pPr>
      <w:r w:rsidRPr="00191DD5">
        <w:t>3. Отношение компенсационных и стимулирующих выплат к окладно-ставочной части заработной платы, применяемое для планирования фонда оплаты труда</w:t>
      </w:r>
      <w:r>
        <w:t xml:space="preserve"> устанавливается уполномоченным органом, осуществляющим функции учредителя для следующих учреждений:</w:t>
      </w:r>
    </w:p>
    <w:p w:rsidR="00D54845" w:rsidRPr="00191DD5" w:rsidRDefault="00D54845" w:rsidP="00D54845">
      <w:pPr>
        <w:pStyle w:val="Pro-Gramma"/>
        <w:ind w:firstLine="0"/>
        <w:jc w:val="center"/>
        <w:rPr>
          <w:b/>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2835"/>
      </w:tblGrid>
      <w:tr w:rsidR="00D54845" w:rsidRPr="009C1194" w:rsidTr="00D54845">
        <w:trPr>
          <w:cantSplit/>
          <w:tblHeader/>
          <w:jc w:val="center"/>
        </w:trPr>
        <w:tc>
          <w:tcPr>
            <w:tcW w:w="993" w:type="dxa"/>
          </w:tcPr>
          <w:p w:rsidR="00D54845" w:rsidRPr="009C1194" w:rsidRDefault="00D54845" w:rsidP="00093EF7">
            <w:pPr>
              <w:spacing w:before="60" w:after="60"/>
            </w:pPr>
            <w:r w:rsidRPr="009C1194">
              <w:t>N п/п</w:t>
            </w:r>
          </w:p>
        </w:tc>
        <w:tc>
          <w:tcPr>
            <w:tcW w:w="2835" w:type="dxa"/>
          </w:tcPr>
          <w:p w:rsidR="00D54845" w:rsidRPr="009C1194" w:rsidRDefault="00D54845" w:rsidP="00093EF7">
            <w:pPr>
              <w:spacing w:before="60" w:after="60"/>
              <w:jc w:val="center"/>
            </w:pPr>
            <w:r w:rsidRPr="009C1194">
              <w:t>Наименование муниципального учреждения</w:t>
            </w:r>
          </w:p>
        </w:tc>
        <w:tc>
          <w:tcPr>
            <w:tcW w:w="2835" w:type="dxa"/>
          </w:tcPr>
          <w:p w:rsidR="00D54845" w:rsidRPr="009C1194" w:rsidRDefault="00D54845" w:rsidP="00093EF7">
            <w:pPr>
              <w:spacing w:before="60" w:after="60"/>
              <w:jc w:val="center"/>
            </w:pPr>
            <w:r>
              <w:t>Соотношение</w:t>
            </w:r>
          </w:p>
        </w:tc>
      </w:tr>
      <w:tr w:rsidR="00D54845" w:rsidRPr="009C1194" w:rsidTr="00D54845">
        <w:trPr>
          <w:cantSplit/>
          <w:jc w:val="center"/>
        </w:trPr>
        <w:tc>
          <w:tcPr>
            <w:tcW w:w="993" w:type="dxa"/>
          </w:tcPr>
          <w:p w:rsidR="00D54845" w:rsidRPr="009C1194" w:rsidRDefault="00D54845" w:rsidP="00093EF7">
            <w:pPr>
              <w:spacing w:before="60" w:after="60"/>
              <w:jc w:val="center"/>
            </w:pPr>
            <w:r w:rsidRPr="009C1194">
              <w:t>1</w:t>
            </w:r>
          </w:p>
        </w:tc>
        <w:tc>
          <w:tcPr>
            <w:tcW w:w="2835" w:type="dxa"/>
          </w:tcPr>
          <w:p w:rsidR="00D54845" w:rsidRPr="009C1194" w:rsidRDefault="00D54845" w:rsidP="00093EF7">
            <w:pPr>
              <w:spacing w:before="60" w:after="60"/>
              <w:jc w:val="both"/>
            </w:pPr>
            <w:r>
              <w:t>МКУ «Альтернатива»</w:t>
            </w:r>
          </w:p>
        </w:tc>
        <w:tc>
          <w:tcPr>
            <w:tcW w:w="2835" w:type="dxa"/>
          </w:tcPr>
          <w:p w:rsidR="00D54845" w:rsidRDefault="0091621C" w:rsidP="00D54845">
            <w:pPr>
              <w:spacing w:before="60" w:after="60"/>
              <w:jc w:val="center"/>
            </w:pPr>
            <w:r>
              <w:t>1,5</w:t>
            </w:r>
          </w:p>
        </w:tc>
      </w:tr>
    </w:tbl>
    <w:p w:rsidR="00D54845" w:rsidRDefault="00D54845" w:rsidP="00D54845">
      <w:pPr>
        <w:pStyle w:val="3"/>
        <w:ind w:firstLine="7655"/>
      </w:pPr>
    </w:p>
    <w:p w:rsidR="00D54845" w:rsidRDefault="00D54845" w:rsidP="00D54845">
      <w:pPr>
        <w:pStyle w:val="3"/>
        <w:ind w:firstLine="7655"/>
      </w:pPr>
    </w:p>
    <w:p w:rsidR="00DD4A3F" w:rsidRDefault="00DD4A3F" w:rsidP="00DD4A3F">
      <w:pPr>
        <w:jc w:val="center"/>
        <w:rPr>
          <w:sz w:val="28"/>
          <w:szCs w:val="28"/>
        </w:rPr>
      </w:pPr>
    </w:p>
    <w:sectPr w:rsidR="00DD4A3F" w:rsidSect="00953B3E">
      <w:headerReference w:type="default" r:id="rId10"/>
      <w:footerReference w:type="even" r:id="rId11"/>
      <w:footerReference w:type="default" r:id="rId12"/>
      <w:pgSz w:w="11906" w:h="16838"/>
      <w:pgMar w:top="851"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F3" w:rsidRDefault="006072F3">
      <w:r>
        <w:separator/>
      </w:r>
    </w:p>
  </w:endnote>
  <w:endnote w:type="continuationSeparator" w:id="0">
    <w:p w:rsidR="006072F3" w:rsidRDefault="0060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7" w:rsidRDefault="00093EF7" w:rsidP="0096401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93EF7" w:rsidRDefault="00093EF7" w:rsidP="00FE5F9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7" w:rsidRDefault="00093EF7" w:rsidP="00FE5F9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F3" w:rsidRDefault="006072F3">
      <w:r>
        <w:separator/>
      </w:r>
    </w:p>
  </w:footnote>
  <w:footnote w:type="continuationSeparator" w:id="0">
    <w:p w:rsidR="006072F3" w:rsidRDefault="00607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F7" w:rsidRDefault="00093EF7">
    <w:pPr>
      <w:pStyle w:val="af2"/>
      <w:jc w:val="center"/>
    </w:pPr>
    <w:r>
      <w:fldChar w:fldCharType="begin"/>
    </w:r>
    <w:r>
      <w:instrText>PAGE   \* MERGEFORMAT</w:instrText>
    </w:r>
    <w:r>
      <w:fldChar w:fldCharType="separate"/>
    </w:r>
    <w:r w:rsidR="00586F9A">
      <w:rPr>
        <w:noProof/>
      </w:rPr>
      <w:t>6</w:t>
    </w:r>
    <w:r>
      <w:rPr>
        <w:noProof/>
      </w:rPr>
      <w:fldChar w:fldCharType="end"/>
    </w:r>
  </w:p>
  <w:p w:rsidR="00093EF7" w:rsidRDefault="00093EF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910E38"/>
    <w:multiLevelType w:val="hybridMultilevel"/>
    <w:tmpl w:val="BFAE210A"/>
    <w:lvl w:ilvl="0" w:tplc="0FD48F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12B1D"/>
    <w:multiLevelType w:val="hybridMultilevel"/>
    <w:tmpl w:val="9042B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E3250"/>
    <w:multiLevelType w:val="hybridMultilevel"/>
    <w:tmpl w:val="169EF08E"/>
    <w:lvl w:ilvl="0" w:tplc="9BEC37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3D6D69"/>
    <w:multiLevelType w:val="hybridMultilevel"/>
    <w:tmpl w:val="4D123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0D"/>
    <w:rsid w:val="000043EE"/>
    <w:rsid w:val="00004D6F"/>
    <w:rsid w:val="00010D8F"/>
    <w:rsid w:val="00011178"/>
    <w:rsid w:val="0001224F"/>
    <w:rsid w:val="00012552"/>
    <w:rsid w:val="00016037"/>
    <w:rsid w:val="0001686A"/>
    <w:rsid w:val="00023E09"/>
    <w:rsid w:val="00024F0F"/>
    <w:rsid w:val="00031735"/>
    <w:rsid w:val="00031B2D"/>
    <w:rsid w:val="000320C6"/>
    <w:rsid w:val="000324B7"/>
    <w:rsid w:val="000365C2"/>
    <w:rsid w:val="00040997"/>
    <w:rsid w:val="00045389"/>
    <w:rsid w:val="00045BDF"/>
    <w:rsid w:val="00050507"/>
    <w:rsid w:val="00053430"/>
    <w:rsid w:val="00056D3E"/>
    <w:rsid w:val="00056FD1"/>
    <w:rsid w:val="00062390"/>
    <w:rsid w:val="00062CBA"/>
    <w:rsid w:val="0006434D"/>
    <w:rsid w:val="00065867"/>
    <w:rsid w:val="00066192"/>
    <w:rsid w:val="000673DB"/>
    <w:rsid w:val="000736BD"/>
    <w:rsid w:val="00081A5F"/>
    <w:rsid w:val="00081BBB"/>
    <w:rsid w:val="00083873"/>
    <w:rsid w:val="000872B2"/>
    <w:rsid w:val="00091915"/>
    <w:rsid w:val="000922C5"/>
    <w:rsid w:val="00093421"/>
    <w:rsid w:val="00093EF7"/>
    <w:rsid w:val="00095AE3"/>
    <w:rsid w:val="000A6431"/>
    <w:rsid w:val="000A6C81"/>
    <w:rsid w:val="000B07EF"/>
    <w:rsid w:val="000B0C6B"/>
    <w:rsid w:val="000B2884"/>
    <w:rsid w:val="000B4CE5"/>
    <w:rsid w:val="000B776F"/>
    <w:rsid w:val="000C0D59"/>
    <w:rsid w:val="000C404E"/>
    <w:rsid w:val="000C626D"/>
    <w:rsid w:val="000C710E"/>
    <w:rsid w:val="000C7A28"/>
    <w:rsid w:val="000C7CB6"/>
    <w:rsid w:val="000D378F"/>
    <w:rsid w:val="000D4DA7"/>
    <w:rsid w:val="000D5858"/>
    <w:rsid w:val="000D7150"/>
    <w:rsid w:val="000E206A"/>
    <w:rsid w:val="000E29BC"/>
    <w:rsid w:val="000E2E6E"/>
    <w:rsid w:val="000E4870"/>
    <w:rsid w:val="000E4D82"/>
    <w:rsid w:val="000E6D81"/>
    <w:rsid w:val="000F1AB1"/>
    <w:rsid w:val="000F283D"/>
    <w:rsid w:val="000F36D3"/>
    <w:rsid w:val="000F68BC"/>
    <w:rsid w:val="0010200B"/>
    <w:rsid w:val="00103D51"/>
    <w:rsid w:val="001046B2"/>
    <w:rsid w:val="00106142"/>
    <w:rsid w:val="00111F75"/>
    <w:rsid w:val="001127B9"/>
    <w:rsid w:val="00113BDE"/>
    <w:rsid w:val="00115172"/>
    <w:rsid w:val="0011725B"/>
    <w:rsid w:val="00121B84"/>
    <w:rsid w:val="0012354B"/>
    <w:rsid w:val="0012416E"/>
    <w:rsid w:val="00124422"/>
    <w:rsid w:val="0013037A"/>
    <w:rsid w:val="00131CAD"/>
    <w:rsid w:val="0013322E"/>
    <w:rsid w:val="00134A48"/>
    <w:rsid w:val="00135F5E"/>
    <w:rsid w:val="00141BE6"/>
    <w:rsid w:val="00141C3C"/>
    <w:rsid w:val="001427B2"/>
    <w:rsid w:val="00145947"/>
    <w:rsid w:val="00147C71"/>
    <w:rsid w:val="00147F00"/>
    <w:rsid w:val="001541D1"/>
    <w:rsid w:val="00154708"/>
    <w:rsid w:val="0016452D"/>
    <w:rsid w:val="0016696E"/>
    <w:rsid w:val="00170062"/>
    <w:rsid w:val="0017171C"/>
    <w:rsid w:val="001726E9"/>
    <w:rsid w:val="00174680"/>
    <w:rsid w:val="001757E1"/>
    <w:rsid w:val="00175D16"/>
    <w:rsid w:val="001805C9"/>
    <w:rsid w:val="00181E8E"/>
    <w:rsid w:val="00183BE6"/>
    <w:rsid w:val="0018694F"/>
    <w:rsid w:val="00190299"/>
    <w:rsid w:val="00191FFE"/>
    <w:rsid w:val="00192386"/>
    <w:rsid w:val="00195E83"/>
    <w:rsid w:val="00196374"/>
    <w:rsid w:val="00197C84"/>
    <w:rsid w:val="00197E7B"/>
    <w:rsid w:val="001A0A22"/>
    <w:rsid w:val="001A1684"/>
    <w:rsid w:val="001A4B56"/>
    <w:rsid w:val="001B0469"/>
    <w:rsid w:val="001B0BC2"/>
    <w:rsid w:val="001B277E"/>
    <w:rsid w:val="001B348E"/>
    <w:rsid w:val="001C3129"/>
    <w:rsid w:val="001C6292"/>
    <w:rsid w:val="001D1E60"/>
    <w:rsid w:val="001D2A53"/>
    <w:rsid w:val="001D36AA"/>
    <w:rsid w:val="001D4B4A"/>
    <w:rsid w:val="001D547E"/>
    <w:rsid w:val="001D7658"/>
    <w:rsid w:val="001E034A"/>
    <w:rsid w:val="001E0FC8"/>
    <w:rsid w:val="001E2E54"/>
    <w:rsid w:val="001E3074"/>
    <w:rsid w:val="001E544B"/>
    <w:rsid w:val="001F0EA2"/>
    <w:rsid w:val="001F21D7"/>
    <w:rsid w:val="001F3686"/>
    <w:rsid w:val="001F4725"/>
    <w:rsid w:val="001F5A1B"/>
    <w:rsid w:val="002000D9"/>
    <w:rsid w:val="00201D95"/>
    <w:rsid w:val="00210FAF"/>
    <w:rsid w:val="0021305D"/>
    <w:rsid w:val="0021359B"/>
    <w:rsid w:val="00215739"/>
    <w:rsid w:val="00215DDE"/>
    <w:rsid w:val="00216126"/>
    <w:rsid w:val="00217361"/>
    <w:rsid w:val="00230305"/>
    <w:rsid w:val="00231B75"/>
    <w:rsid w:val="00233BF4"/>
    <w:rsid w:val="00235210"/>
    <w:rsid w:val="00236A99"/>
    <w:rsid w:val="002376F4"/>
    <w:rsid w:val="00237A03"/>
    <w:rsid w:val="00237C12"/>
    <w:rsid w:val="002410DF"/>
    <w:rsid w:val="002433CF"/>
    <w:rsid w:val="00243FBB"/>
    <w:rsid w:val="00247E77"/>
    <w:rsid w:val="002500E8"/>
    <w:rsid w:val="00252C59"/>
    <w:rsid w:val="00252D1C"/>
    <w:rsid w:val="0025310B"/>
    <w:rsid w:val="002533A4"/>
    <w:rsid w:val="002568F7"/>
    <w:rsid w:val="00257C36"/>
    <w:rsid w:val="00260B77"/>
    <w:rsid w:val="0026379F"/>
    <w:rsid w:val="002647D7"/>
    <w:rsid w:val="00266C2F"/>
    <w:rsid w:val="00267109"/>
    <w:rsid w:val="002707A5"/>
    <w:rsid w:val="002753D1"/>
    <w:rsid w:val="00275C94"/>
    <w:rsid w:val="00282728"/>
    <w:rsid w:val="002867BF"/>
    <w:rsid w:val="0028793D"/>
    <w:rsid w:val="002901D5"/>
    <w:rsid w:val="00290D46"/>
    <w:rsid w:val="00290FD2"/>
    <w:rsid w:val="00291FAF"/>
    <w:rsid w:val="00293ADC"/>
    <w:rsid w:val="00295D46"/>
    <w:rsid w:val="002966D0"/>
    <w:rsid w:val="002A077F"/>
    <w:rsid w:val="002A079B"/>
    <w:rsid w:val="002A33EC"/>
    <w:rsid w:val="002A3CA9"/>
    <w:rsid w:val="002A41A5"/>
    <w:rsid w:val="002A4C31"/>
    <w:rsid w:val="002B0F5A"/>
    <w:rsid w:val="002B1F23"/>
    <w:rsid w:val="002B2986"/>
    <w:rsid w:val="002B3177"/>
    <w:rsid w:val="002B416A"/>
    <w:rsid w:val="002B619C"/>
    <w:rsid w:val="002B6A26"/>
    <w:rsid w:val="002B7142"/>
    <w:rsid w:val="002C0090"/>
    <w:rsid w:val="002C1CAF"/>
    <w:rsid w:val="002C29C1"/>
    <w:rsid w:val="002C34E7"/>
    <w:rsid w:val="002C403E"/>
    <w:rsid w:val="002C5858"/>
    <w:rsid w:val="002D0CC6"/>
    <w:rsid w:val="002D1DEF"/>
    <w:rsid w:val="002D311C"/>
    <w:rsid w:val="002D427E"/>
    <w:rsid w:val="002D4A06"/>
    <w:rsid w:val="002D4C0C"/>
    <w:rsid w:val="002D504F"/>
    <w:rsid w:val="002D5B1D"/>
    <w:rsid w:val="002D69CD"/>
    <w:rsid w:val="002E06C4"/>
    <w:rsid w:val="002E1E98"/>
    <w:rsid w:val="002E6227"/>
    <w:rsid w:val="002F0D02"/>
    <w:rsid w:val="002F137E"/>
    <w:rsid w:val="002F7E18"/>
    <w:rsid w:val="0030104C"/>
    <w:rsid w:val="00301316"/>
    <w:rsid w:val="003030C6"/>
    <w:rsid w:val="00303502"/>
    <w:rsid w:val="0030451A"/>
    <w:rsid w:val="003046CC"/>
    <w:rsid w:val="00304B90"/>
    <w:rsid w:val="003109EB"/>
    <w:rsid w:val="0031103A"/>
    <w:rsid w:val="00312CF0"/>
    <w:rsid w:val="0031674C"/>
    <w:rsid w:val="0031797B"/>
    <w:rsid w:val="003247DB"/>
    <w:rsid w:val="003264DF"/>
    <w:rsid w:val="0032774D"/>
    <w:rsid w:val="0033028F"/>
    <w:rsid w:val="003403EE"/>
    <w:rsid w:val="00340F06"/>
    <w:rsid w:val="003442AA"/>
    <w:rsid w:val="00350959"/>
    <w:rsid w:val="003627AE"/>
    <w:rsid w:val="003668B3"/>
    <w:rsid w:val="00370255"/>
    <w:rsid w:val="00371DCF"/>
    <w:rsid w:val="0037282A"/>
    <w:rsid w:val="003745E9"/>
    <w:rsid w:val="00376A7A"/>
    <w:rsid w:val="00380652"/>
    <w:rsid w:val="0038142B"/>
    <w:rsid w:val="00383138"/>
    <w:rsid w:val="00383EEA"/>
    <w:rsid w:val="00387538"/>
    <w:rsid w:val="003900B6"/>
    <w:rsid w:val="003911A0"/>
    <w:rsid w:val="00391250"/>
    <w:rsid w:val="00393530"/>
    <w:rsid w:val="00393F50"/>
    <w:rsid w:val="003A0482"/>
    <w:rsid w:val="003A392A"/>
    <w:rsid w:val="003A711C"/>
    <w:rsid w:val="003A7531"/>
    <w:rsid w:val="003B161B"/>
    <w:rsid w:val="003B21A0"/>
    <w:rsid w:val="003B24D5"/>
    <w:rsid w:val="003C0910"/>
    <w:rsid w:val="003C53FE"/>
    <w:rsid w:val="003C54FD"/>
    <w:rsid w:val="003C593F"/>
    <w:rsid w:val="003C6E72"/>
    <w:rsid w:val="003C77E1"/>
    <w:rsid w:val="003D0B09"/>
    <w:rsid w:val="003D212A"/>
    <w:rsid w:val="003E06D5"/>
    <w:rsid w:val="003E0B78"/>
    <w:rsid w:val="003E0FB8"/>
    <w:rsid w:val="003E4179"/>
    <w:rsid w:val="003E53DA"/>
    <w:rsid w:val="003F035E"/>
    <w:rsid w:val="003F07A5"/>
    <w:rsid w:val="003F0D84"/>
    <w:rsid w:val="003F1B2F"/>
    <w:rsid w:val="003F2D5B"/>
    <w:rsid w:val="003F4FEF"/>
    <w:rsid w:val="003F7E0E"/>
    <w:rsid w:val="0040147C"/>
    <w:rsid w:val="00403E99"/>
    <w:rsid w:val="00404113"/>
    <w:rsid w:val="004063E5"/>
    <w:rsid w:val="004077B2"/>
    <w:rsid w:val="00407838"/>
    <w:rsid w:val="00407962"/>
    <w:rsid w:val="00410EEE"/>
    <w:rsid w:val="004115B2"/>
    <w:rsid w:val="004133CC"/>
    <w:rsid w:val="00414371"/>
    <w:rsid w:val="004167FA"/>
    <w:rsid w:val="00417206"/>
    <w:rsid w:val="0042356F"/>
    <w:rsid w:val="00427168"/>
    <w:rsid w:val="00427740"/>
    <w:rsid w:val="00427FAA"/>
    <w:rsid w:val="004322F0"/>
    <w:rsid w:val="00434A52"/>
    <w:rsid w:val="00436062"/>
    <w:rsid w:val="00436A30"/>
    <w:rsid w:val="0044002E"/>
    <w:rsid w:val="0044198E"/>
    <w:rsid w:val="00441DAD"/>
    <w:rsid w:val="00441DCC"/>
    <w:rsid w:val="00442ACC"/>
    <w:rsid w:val="0044463A"/>
    <w:rsid w:val="00444BDC"/>
    <w:rsid w:val="00447417"/>
    <w:rsid w:val="0045089E"/>
    <w:rsid w:val="004518D4"/>
    <w:rsid w:val="00453BC0"/>
    <w:rsid w:val="00454A34"/>
    <w:rsid w:val="00455C6B"/>
    <w:rsid w:val="00457D7A"/>
    <w:rsid w:val="00463DE7"/>
    <w:rsid w:val="004673AE"/>
    <w:rsid w:val="00470CB5"/>
    <w:rsid w:val="00471F37"/>
    <w:rsid w:val="00473C22"/>
    <w:rsid w:val="004770C5"/>
    <w:rsid w:val="00477E5A"/>
    <w:rsid w:val="00480866"/>
    <w:rsid w:val="00484604"/>
    <w:rsid w:val="00486556"/>
    <w:rsid w:val="004865FD"/>
    <w:rsid w:val="0048750F"/>
    <w:rsid w:val="00490A43"/>
    <w:rsid w:val="00493AE1"/>
    <w:rsid w:val="00494E0D"/>
    <w:rsid w:val="0049575B"/>
    <w:rsid w:val="0049769B"/>
    <w:rsid w:val="004A16F5"/>
    <w:rsid w:val="004A36CE"/>
    <w:rsid w:val="004A40E7"/>
    <w:rsid w:val="004A6EA3"/>
    <w:rsid w:val="004B1552"/>
    <w:rsid w:val="004B15E6"/>
    <w:rsid w:val="004B1741"/>
    <w:rsid w:val="004B376F"/>
    <w:rsid w:val="004B48F3"/>
    <w:rsid w:val="004B4DA6"/>
    <w:rsid w:val="004B76AB"/>
    <w:rsid w:val="004C008A"/>
    <w:rsid w:val="004C0B5D"/>
    <w:rsid w:val="004C18DF"/>
    <w:rsid w:val="004C4451"/>
    <w:rsid w:val="004D1853"/>
    <w:rsid w:val="004D20D8"/>
    <w:rsid w:val="004D2A02"/>
    <w:rsid w:val="004D3983"/>
    <w:rsid w:val="004D5282"/>
    <w:rsid w:val="004D535C"/>
    <w:rsid w:val="004E23A6"/>
    <w:rsid w:val="004E7CB0"/>
    <w:rsid w:val="004F2952"/>
    <w:rsid w:val="004F2A0D"/>
    <w:rsid w:val="004F6F62"/>
    <w:rsid w:val="0050740D"/>
    <w:rsid w:val="00507F85"/>
    <w:rsid w:val="00514478"/>
    <w:rsid w:val="00515303"/>
    <w:rsid w:val="0051653A"/>
    <w:rsid w:val="0052018A"/>
    <w:rsid w:val="00520BF2"/>
    <w:rsid w:val="005213BF"/>
    <w:rsid w:val="0052314A"/>
    <w:rsid w:val="00523FB6"/>
    <w:rsid w:val="0052453E"/>
    <w:rsid w:val="005254DE"/>
    <w:rsid w:val="00526BC2"/>
    <w:rsid w:val="00527258"/>
    <w:rsid w:val="00527AE9"/>
    <w:rsid w:val="00531124"/>
    <w:rsid w:val="00533753"/>
    <w:rsid w:val="00533E9D"/>
    <w:rsid w:val="005341DD"/>
    <w:rsid w:val="00537966"/>
    <w:rsid w:val="00540A3B"/>
    <w:rsid w:val="00542E37"/>
    <w:rsid w:val="005447E2"/>
    <w:rsid w:val="0054662A"/>
    <w:rsid w:val="005502CA"/>
    <w:rsid w:val="0055136D"/>
    <w:rsid w:val="0055517E"/>
    <w:rsid w:val="00555661"/>
    <w:rsid w:val="005563DD"/>
    <w:rsid w:val="005614F3"/>
    <w:rsid w:val="005624BA"/>
    <w:rsid w:val="0056634F"/>
    <w:rsid w:val="0056694A"/>
    <w:rsid w:val="0057522A"/>
    <w:rsid w:val="005770A6"/>
    <w:rsid w:val="00582D68"/>
    <w:rsid w:val="005838B5"/>
    <w:rsid w:val="00585B12"/>
    <w:rsid w:val="00586F9A"/>
    <w:rsid w:val="005A03E2"/>
    <w:rsid w:val="005A0876"/>
    <w:rsid w:val="005A0A9F"/>
    <w:rsid w:val="005A275C"/>
    <w:rsid w:val="005A4FE0"/>
    <w:rsid w:val="005B0B6C"/>
    <w:rsid w:val="005B40B0"/>
    <w:rsid w:val="005C01B3"/>
    <w:rsid w:val="005C0443"/>
    <w:rsid w:val="005C1C54"/>
    <w:rsid w:val="005C2703"/>
    <w:rsid w:val="005C279D"/>
    <w:rsid w:val="005C4E54"/>
    <w:rsid w:val="005C4FAB"/>
    <w:rsid w:val="005D1A87"/>
    <w:rsid w:val="005D36C4"/>
    <w:rsid w:val="005D4FE9"/>
    <w:rsid w:val="005D60B2"/>
    <w:rsid w:val="005E212F"/>
    <w:rsid w:val="005E2E3F"/>
    <w:rsid w:val="005E3349"/>
    <w:rsid w:val="005E6B7C"/>
    <w:rsid w:val="005E7659"/>
    <w:rsid w:val="005F0AF3"/>
    <w:rsid w:val="005F1E1D"/>
    <w:rsid w:val="005F48C6"/>
    <w:rsid w:val="005F4F27"/>
    <w:rsid w:val="005F6B8D"/>
    <w:rsid w:val="005F752B"/>
    <w:rsid w:val="005F7EC5"/>
    <w:rsid w:val="0060140A"/>
    <w:rsid w:val="006072F3"/>
    <w:rsid w:val="0061130D"/>
    <w:rsid w:val="00613168"/>
    <w:rsid w:val="00615920"/>
    <w:rsid w:val="00617FD4"/>
    <w:rsid w:val="00621BF4"/>
    <w:rsid w:val="006224EA"/>
    <w:rsid w:val="00625C2F"/>
    <w:rsid w:val="0062679D"/>
    <w:rsid w:val="00630D21"/>
    <w:rsid w:val="0063381A"/>
    <w:rsid w:val="00641D88"/>
    <w:rsid w:val="00641D95"/>
    <w:rsid w:val="00643643"/>
    <w:rsid w:val="00645A29"/>
    <w:rsid w:val="00645CE4"/>
    <w:rsid w:val="00646B1B"/>
    <w:rsid w:val="0064744F"/>
    <w:rsid w:val="00647DE5"/>
    <w:rsid w:val="00650944"/>
    <w:rsid w:val="00650B2A"/>
    <w:rsid w:val="00651548"/>
    <w:rsid w:val="00651BC9"/>
    <w:rsid w:val="0065260E"/>
    <w:rsid w:val="00652AA7"/>
    <w:rsid w:val="00656853"/>
    <w:rsid w:val="00657EAB"/>
    <w:rsid w:val="006600BC"/>
    <w:rsid w:val="006605BF"/>
    <w:rsid w:val="00661E18"/>
    <w:rsid w:val="00662A26"/>
    <w:rsid w:val="00667C0C"/>
    <w:rsid w:val="006718AD"/>
    <w:rsid w:val="00675947"/>
    <w:rsid w:val="00675A94"/>
    <w:rsid w:val="00677C6F"/>
    <w:rsid w:val="00682C7A"/>
    <w:rsid w:val="006863CE"/>
    <w:rsid w:val="00691630"/>
    <w:rsid w:val="00691650"/>
    <w:rsid w:val="006949B7"/>
    <w:rsid w:val="00696C5D"/>
    <w:rsid w:val="00697D88"/>
    <w:rsid w:val="006A1B37"/>
    <w:rsid w:val="006A54B7"/>
    <w:rsid w:val="006B3D0B"/>
    <w:rsid w:val="006B5FA8"/>
    <w:rsid w:val="006B6292"/>
    <w:rsid w:val="006C496D"/>
    <w:rsid w:val="006C555D"/>
    <w:rsid w:val="006D1CB6"/>
    <w:rsid w:val="006D3475"/>
    <w:rsid w:val="006D37CE"/>
    <w:rsid w:val="006D3945"/>
    <w:rsid w:val="006D48F4"/>
    <w:rsid w:val="006D67D1"/>
    <w:rsid w:val="006D7726"/>
    <w:rsid w:val="006E5542"/>
    <w:rsid w:val="006F0077"/>
    <w:rsid w:val="006F1D7E"/>
    <w:rsid w:val="006F3156"/>
    <w:rsid w:val="006F3B92"/>
    <w:rsid w:val="006F6CF9"/>
    <w:rsid w:val="006F7640"/>
    <w:rsid w:val="006F7A98"/>
    <w:rsid w:val="00705651"/>
    <w:rsid w:val="00705BC8"/>
    <w:rsid w:val="00707554"/>
    <w:rsid w:val="00710341"/>
    <w:rsid w:val="00710E5F"/>
    <w:rsid w:val="0071112C"/>
    <w:rsid w:val="00716155"/>
    <w:rsid w:val="007179E0"/>
    <w:rsid w:val="00717E14"/>
    <w:rsid w:val="00724E59"/>
    <w:rsid w:val="007307EE"/>
    <w:rsid w:val="00731FC8"/>
    <w:rsid w:val="00732ADC"/>
    <w:rsid w:val="0073499B"/>
    <w:rsid w:val="00734F5C"/>
    <w:rsid w:val="0073635B"/>
    <w:rsid w:val="00736601"/>
    <w:rsid w:val="00744B95"/>
    <w:rsid w:val="0074578D"/>
    <w:rsid w:val="007501D6"/>
    <w:rsid w:val="007511E2"/>
    <w:rsid w:val="00751A26"/>
    <w:rsid w:val="0075355D"/>
    <w:rsid w:val="0075439C"/>
    <w:rsid w:val="0075661D"/>
    <w:rsid w:val="007618EF"/>
    <w:rsid w:val="00764B34"/>
    <w:rsid w:val="00765951"/>
    <w:rsid w:val="007669DD"/>
    <w:rsid w:val="00770B05"/>
    <w:rsid w:val="007844BD"/>
    <w:rsid w:val="00785198"/>
    <w:rsid w:val="007857B5"/>
    <w:rsid w:val="00787AF8"/>
    <w:rsid w:val="00790EC2"/>
    <w:rsid w:val="00791878"/>
    <w:rsid w:val="007926C3"/>
    <w:rsid w:val="00794070"/>
    <w:rsid w:val="007950EE"/>
    <w:rsid w:val="00797D62"/>
    <w:rsid w:val="007A035B"/>
    <w:rsid w:val="007A0A6E"/>
    <w:rsid w:val="007A3709"/>
    <w:rsid w:val="007A5A42"/>
    <w:rsid w:val="007A731F"/>
    <w:rsid w:val="007B117E"/>
    <w:rsid w:val="007B13A7"/>
    <w:rsid w:val="007B1453"/>
    <w:rsid w:val="007B1F15"/>
    <w:rsid w:val="007B2032"/>
    <w:rsid w:val="007B4551"/>
    <w:rsid w:val="007B522E"/>
    <w:rsid w:val="007C141E"/>
    <w:rsid w:val="007C1A62"/>
    <w:rsid w:val="007C3D02"/>
    <w:rsid w:val="007C4A9D"/>
    <w:rsid w:val="007C6341"/>
    <w:rsid w:val="007D1B32"/>
    <w:rsid w:val="007D37D7"/>
    <w:rsid w:val="007D3AFF"/>
    <w:rsid w:val="007D4A53"/>
    <w:rsid w:val="007D7737"/>
    <w:rsid w:val="007E2C25"/>
    <w:rsid w:val="007E3C13"/>
    <w:rsid w:val="007E42F5"/>
    <w:rsid w:val="007F084A"/>
    <w:rsid w:val="007F0D18"/>
    <w:rsid w:val="007F1E09"/>
    <w:rsid w:val="007F31A2"/>
    <w:rsid w:val="007F41D1"/>
    <w:rsid w:val="007F57F0"/>
    <w:rsid w:val="007F6536"/>
    <w:rsid w:val="00800893"/>
    <w:rsid w:val="00800A91"/>
    <w:rsid w:val="00801C71"/>
    <w:rsid w:val="00802195"/>
    <w:rsid w:val="00802FB9"/>
    <w:rsid w:val="008121C0"/>
    <w:rsid w:val="008136FF"/>
    <w:rsid w:val="00813D6E"/>
    <w:rsid w:val="00821C89"/>
    <w:rsid w:val="00822B27"/>
    <w:rsid w:val="00822F91"/>
    <w:rsid w:val="00823D5E"/>
    <w:rsid w:val="00832A7F"/>
    <w:rsid w:val="00835979"/>
    <w:rsid w:val="00836337"/>
    <w:rsid w:val="00836C1A"/>
    <w:rsid w:val="00837ABD"/>
    <w:rsid w:val="00841212"/>
    <w:rsid w:val="00841E82"/>
    <w:rsid w:val="00842806"/>
    <w:rsid w:val="00842EA7"/>
    <w:rsid w:val="00845FC5"/>
    <w:rsid w:val="00853345"/>
    <w:rsid w:val="0085414B"/>
    <w:rsid w:val="0085475D"/>
    <w:rsid w:val="00855BF3"/>
    <w:rsid w:val="00857AA6"/>
    <w:rsid w:val="008610D3"/>
    <w:rsid w:val="00863E97"/>
    <w:rsid w:val="008661B1"/>
    <w:rsid w:val="00867342"/>
    <w:rsid w:val="00867705"/>
    <w:rsid w:val="0087112E"/>
    <w:rsid w:val="0087192D"/>
    <w:rsid w:val="00871EF5"/>
    <w:rsid w:val="0087549B"/>
    <w:rsid w:val="00881078"/>
    <w:rsid w:val="00883AFF"/>
    <w:rsid w:val="00886B7C"/>
    <w:rsid w:val="00892975"/>
    <w:rsid w:val="00892ED1"/>
    <w:rsid w:val="0089356B"/>
    <w:rsid w:val="00893579"/>
    <w:rsid w:val="008960B9"/>
    <w:rsid w:val="00897616"/>
    <w:rsid w:val="008A0EA9"/>
    <w:rsid w:val="008A279E"/>
    <w:rsid w:val="008A2B9F"/>
    <w:rsid w:val="008A3033"/>
    <w:rsid w:val="008A4004"/>
    <w:rsid w:val="008A677A"/>
    <w:rsid w:val="008B458F"/>
    <w:rsid w:val="008B5182"/>
    <w:rsid w:val="008B5C06"/>
    <w:rsid w:val="008C11E0"/>
    <w:rsid w:val="008C1E2F"/>
    <w:rsid w:val="008C230B"/>
    <w:rsid w:val="008C4754"/>
    <w:rsid w:val="008C538C"/>
    <w:rsid w:val="008C795C"/>
    <w:rsid w:val="008C7CDF"/>
    <w:rsid w:val="008D133A"/>
    <w:rsid w:val="008D3553"/>
    <w:rsid w:val="008D3781"/>
    <w:rsid w:val="008D77FB"/>
    <w:rsid w:val="008E03F2"/>
    <w:rsid w:val="008E1FFB"/>
    <w:rsid w:val="008E2623"/>
    <w:rsid w:val="008E2839"/>
    <w:rsid w:val="008E2C84"/>
    <w:rsid w:val="008E51C0"/>
    <w:rsid w:val="008E779B"/>
    <w:rsid w:val="008F2F96"/>
    <w:rsid w:val="008F38B7"/>
    <w:rsid w:val="008F45DE"/>
    <w:rsid w:val="00902E08"/>
    <w:rsid w:val="00903892"/>
    <w:rsid w:val="00904C15"/>
    <w:rsid w:val="0090520A"/>
    <w:rsid w:val="009117C1"/>
    <w:rsid w:val="0091186B"/>
    <w:rsid w:val="009128A9"/>
    <w:rsid w:val="00913CC4"/>
    <w:rsid w:val="00915B40"/>
    <w:rsid w:val="0091621C"/>
    <w:rsid w:val="0091670F"/>
    <w:rsid w:val="00917972"/>
    <w:rsid w:val="00922B2E"/>
    <w:rsid w:val="009237B0"/>
    <w:rsid w:val="00925092"/>
    <w:rsid w:val="009263DC"/>
    <w:rsid w:val="00927138"/>
    <w:rsid w:val="0093175D"/>
    <w:rsid w:val="00935654"/>
    <w:rsid w:val="00937CC1"/>
    <w:rsid w:val="00941A03"/>
    <w:rsid w:val="009430A0"/>
    <w:rsid w:val="00944E41"/>
    <w:rsid w:val="00945B08"/>
    <w:rsid w:val="00950B95"/>
    <w:rsid w:val="0095306D"/>
    <w:rsid w:val="00953B3E"/>
    <w:rsid w:val="00954CF2"/>
    <w:rsid w:val="00956F0E"/>
    <w:rsid w:val="00960571"/>
    <w:rsid w:val="00960888"/>
    <w:rsid w:val="00960EC9"/>
    <w:rsid w:val="00961F95"/>
    <w:rsid w:val="009630C9"/>
    <w:rsid w:val="00963AEE"/>
    <w:rsid w:val="00964011"/>
    <w:rsid w:val="00964608"/>
    <w:rsid w:val="00972B22"/>
    <w:rsid w:val="009736F6"/>
    <w:rsid w:val="00973E0A"/>
    <w:rsid w:val="00976879"/>
    <w:rsid w:val="009778E2"/>
    <w:rsid w:val="009851BE"/>
    <w:rsid w:val="00986EEC"/>
    <w:rsid w:val="0098746F"/>
    <w:rsid w:val="00990487"/>
    <w:rsid w:val="00991B8F"/>
    <w:rsid w:val="00991E5D"/>
    <w:rsid w:val="00994CC7"/>
    <w:rsid w:val="00996396"/>
    <w:rsid w:val="00997A63"/>
    <w:rsid w:val="009A1070"/>
    <w:rsid w:val="009A21A0"/>
    <w:rsid w:val="009A5C76"/>
    <w:rsid w:val="009A5E7F"/>
    <w:rsid w:val="009A707A"/>
    <w:rsid w:val="009B25DE"/>
    <w:rsid w:val="009B4E0B"/>
    <w:rsid w:val="009B4F03"/>
    <w:rsid w:val="009B6D57"/>
    <w:rsid w:val="009C3A1D"/>
    <w:rsid w:val="009C50F9"/>
    <w:rsid w:val="009C6AE3"/>
    <w:rsid w:val="009D0320"/>
    <w:rsid w:val="009D30A3"/>
    <w:rsid w:val="009D31CC"/>
    <w:rsid w:val="009D3BEF"/>
    <w:rsid w:val="009D68B3"/>
    <w:rsid w:val="009E17AB"/>
    <w:rsid w:val="009E6706"/>
    <w:rsid w:val="009E6778"/>
    <w:rsid w:val="009E6B07"/>
    <w:rsid w:val="009F0E0D"/>
    <w:rsid w:val="009F377B"/>
    <w:rsid w:val="009F7B0E"/>
    <w:rsid w:val="00A03324"/>
    <w:rsid w:val="00A04C27"/>
    <w:rsid w:val="00A0571F"/>
    <w:rsid w:val="00A06438"/>
    <w:rsid w:val="00A06B5E"/>
    <w:rsid w:val="00A104C6"/>
    <w:rsid w:val="00A12B0C"/>
    <w:rsid w:val="00A1548F"/>
    <w:rsid w:val="00A16984"/>
    <w:rsid w:val="00A1708E"/>
    <w:rsid w:val="00A17224"/>
    <w:rsid w:val="00A25CF2"/>
    <w:rsid w:val="00A267EF"/>
    <w:rsid w:val="00A30586"/>
    <w:rsid w:val="00A3169F"/>
    <w:rsid w:val="00A32A89"/>
    <w:rsid w:val="00A3434C"/>
    <w:rsid w:val="00A35C0A"/>
    <w:rsid w:val="00A35CAA"/>
    <w:rsid w:val="00A378B0"/>
    <w:rsid w:val="00A37B50"/>
    <w:rsid w:val="00A40A14"/>
    <w:rsid w:val="00A44B0F"/>
    <w:rsid w:val="00A45CCE"/>
    <w:rsid w:val="00A4697B"/>
    <w:rsid w:val="00A55752"/>
    <w:rsid w:val="00A579C0"/>
    <w:rsid w:val="00A619A7"/>
    <w:rsid w:val="00A63073"/>
    <w:rsid w:val="00A633FA"/>
    <w:rsid w:val="00A63885"/>
    <w:rsid w:val="00A64CF4"/>
    <w:rsid w:val="00A65DC5"/>
    <w:rsid w:val="00A732A5"/>
    <w:rsid w:val="00A74C41"/>
    <w:rsid w:val="00A76FC5"/>
    <w:rsid w:val="00A8197C"/>
    <w:rsid w:val="00A833E9"/>
    <w:rsid w:val="00A84179"/>
    <w:rsid w:val="00A85476"/>
    <w:rsid w:val="00A86347"/>
    <w:rsid w:val="00A874C4"/>
    <w:rsid w:val="00A906C2"/>
    <w:rsid w:val="00A9233F"/>
    <w:rsid w:val="00A935CE"/>
    <w:rsid w:val="00A93C21"/>
    <w:rsid w:val="00A95F62"/>
    <w:rsid w:val="00A96A78"/>
    <w:rsid w:val="00AA102C"/>
    <w:rsid w:val="00AA163E"/>
    <w:rsid w:val="00AA3169"/>
    <w:rsid w:val="00AA5166"/>
    <w:rsid w:val="00AA536E"/>
    <w:rsid w:val="00AA60D6"/>
    <w:rsid w:val="00AA721F"/>
    <w:rsid w:val="00AB1DCF"/>
    <w:rsid w:val="00AB23DD"/>
    <w:rsid w:val="00AB4A0D"/>
    <w:rsid w:val="00AB77C5"/>
    <w:rsid w:val="00AB7A1D"/>
    <w:rsid w:val="00AC0374"/>
    <w:rsid w:val="00AC068D"/>
    <w:rsid w:val="00AC06BB"/>
    <w:rsid w:val="00AC0CB6"/>
    <w:rsid w:val="00AC1C26"/>
    <w:rsid w:val="00AC3106"/>
    <w:rsid w:val="00AC3569"/>
    <w:rsid w:val="00AC4A34"/>
    <w:rsid w:val="00AC55EF"/>
    <w:rsid w:val="00AC6BEB"/>
    <w:rsid w:val="00AD0247"/>
    <w:rsid w:val="00AD0251"/>
    <w:rsid w:val="00AD1AB2"/>
    <w:rsid w:val="00AD1C9B"/>
    <w:rsid w:val="00AE1FC4"/>
    <w:rsid w:val="00AE3BC1"/>
    <w:rsid w:val="00AE6807"/>
    <w:rsid w:val="00AF1942"/>
    <w:rsid w:val="00AF3062"/>
    <w:rsid w:val="00AF4555"/>
    <w:rsid w:val="00AF4A93"/>
    <w:rsid w:val="00AF4FB8"/>
    <w:rsid w:val="00AF5873"/>
    <w:rsid w:val="00AF6430"/>
    <w:rsid w:val="00AF75A2"/>
    <w:rsid w:val="00B00F6F"/>
    <w:rsid w:val="00B036D7"/>
    <w:rsid w:val="00B10F92"/>
    <w:rsid w:val="00B152B6"/>
    <w:rsid w:val="00B15C21"/>
    <w:rsid w:val="00B170B3"/>
    <w:rsid w:val="00B20EA4"/>
    <w:rsid w:val="00B22132"/>
    <w:rsid w:val="00B22D22"/>
    <w:rsid w:val="00B23D8E"/>
    <w:rsid w:val="00B34FE1"/>
    <w:rsid w:val="00B370ED"/>
    <w:rsid w:val="00B42FB3"/>
    <w:rsid w:val="00B437FB"/>
    <w:rsid w:val="00B47912"/>
    <w:rsid w:val="00B5080D"/>
    <w:rsid w:val="00B512EA"/>
    <w:rsid w:val="00B5324F"/>
    <w:rsid w:val="00B54346"/>
    <w:rsid w:val="00B55CBC"/>
    <w:rsid w:val="00B56EEC"/>
    <w:rsid w:val="00B57B2B"/>
    <w:rsid w:val="00B64146"/>
    <w:rsid w:val="00B649BA"/>
    <w:rsid w:val="00B64FF2"/>
    <w:rsid w:val="00B653C5"/>
    <w:rsid w:val="00B6596F"/>
    <w:rsid w:val="00B65CAF"/>
    <w:rsid w:val="00B725F2"/>
    <w:rsid w:val="00B77613"/>
    <w:rsid w:val="00B77FDE"/>
    <w:rsid w:val="00B811AF"/>
    <w:rsid w:val="00B822DA"/>
    <w:rsid w:val="00B84EDB"/>
    <w:rsid w:val="00B85C1D"/>
    <w:rsid w:val="00B905B3"/>
    <w:rsid w:val="00B911D4"/>
    <w:rsid w:val="00B916C8"/>
    <w:rsid w:val="00B92138"/>
    <w:rsid w:val="00B92518"/>
    <w:rsid w:val="00B934AC"/>
    <w:rsid w:val="00B964B8"/>
    <w:rsid w:val="00B9656E"/>
    <w:rsid w:val="00BA0358"/>
    <w:rsid w:val="00BA20F1"/>
    <w:rsid w:val="00BA3012"/>
    <w:rsid w:val="00BA3712"/>
    <w:rsid w:val="00BA3A30"/>
    <w:rsid w:val="00BA4EAD"/>
    <w:rsid w:val="00BA64CD"/>
    <w:rsid w:val="00BA6D35"/>
    <w:rsid w:val="00BB21D8"/>
    <w:rsid w:val="00BB254A"/>
    <w:rsid w:val="00BB648A"/>
    <w:rsid w:val="00BB76DD"/>
    <w:rsid w:val="00BC665D"/>
    <w:rsid w:val="00BD02FA"/>
    <w:rsid w:val="00BD2955"/>
    <w:rsid w:val="00BD2FCF"/>
    <w:rsid w:val="00BD35BC"/>
    <w:rsid w:val="00BD5351"/>
    <w:rsid w:val="00BD5BE9"/>
    <w:rsid w:val="00BE09FA"/>
    <w:rsid w:val="00BE110B"/>
    <w:rsid w:val="00BE3F46"/>
    <w:rsid w:val="00BE5837"/>
    <w:rsid w:val="00BE6713"/>
    <w:rsid w:val="00BE78D2"/>
    <w:rsid w:val="00BF0514"/>
    <w:rsid w:val="00BF09AB"/>
    <w:rsid w:val="00BF1377"/>
    <w:rsid w:val="00BF19B6"/>
    <w:rsid w:val="00BF72A0"/>
    <w:rsid w:val="00C03574"/>
    <w:rsid w:val="00C13EFA"/>
    <w:rsid w:val="00C14A54"/>
    <w:rsid w:val="00C1544C"/>
    <w:rsid w:val="00C23017"/>
    <w:rsid w:val="00C2359D"/>
    <w:rsid w:val="00C246AF"/>
    <w:rsid w:val="00C26DE9"/>
    <w:rsid w:val="00C27815"/>
    <w:rsid w:val="00C30B72"/>
    <w:rsid w:val="00C33546"/>
    <w:rsid w:val="00C35576"/>
    <w:rsid w:val="00C36AF8"/>
    <w:rsid w:val="00C40946"/>
    <w:rsid w:val="00C409F0"/>
    <w:rsid w:val="00C42870"/>
    <w:rsid w:val="00C44487"/>
    <w:rsid w:val="00C45178"/>
    <w:rsid w:val="00C464F9"/>
    <w:rsid w:val="00C47F67"/>
    <w:rsid w:val="00C51739"/>
    <w:rsid w:val="00C53B4C"/>
    <w:rsid w:val="00C56C1F"/>
    <w:rsid w:val="00C5763D"/>
    <w:rsid w:val="00C62762"/>
    <w:rsid w:val="00C62C1B"/>
    <w:rsid w:val="00C6461B"/>
    <w:rsid w:val="00C64C18"/>
    <w:rsid w:val="00C653BC"/>
    <w:rsid w:val="00C66805"/>
    <w:rsid w:val="00C66BC6"/>
    <w:rsid w:val="00C673FC"/>
    <w:rsid w:val="00C71539"/>
    <w:rsid w:val="00C81129"/>
    <w:rsid w:val="00C81189"/>
    <w:rsid w:val="00C847A0"/>
    <w:rsid w:val="00C85C30"/>
    <w:rsid w:val="00C86D32"/>
    <w:rsid w:val="00C86E32"/>
    <w:rsid w:val="00C9205A"/>
    <w:rsid w:val="00C9464D"/>
    <w:rsid w:val="00C95792"/>
    <w:rsid w:val="00C965DC"/>
    <w:rsid w:val="00CA26FE"/>
    <w:rsid w:val="00CA4A12"/>
    <w:rsid w:val="00CA50F1"/>
    <w:rsid w:val="00CA75FE"/>
    <w:rsid w:val="00CB24BE"/>
    <w:rsid w:val="00CB2856"/>
    <w:rsid w:val="00CB4A44"/>
    <w:rsid w:val="00CB5329"/>
    <w:rsid w:val="00CB5E56"/>
    <w:rsid w:val="00CB6A0C"/>
    <w:rsid w:val="00CB6A9C"/>
    <w:rsid w:val="00CB7638"/>
    <w:rsid w:val="00CC26EA"/>
    <w:rsid w:val="00CC278A"/>
    <w:rsid w:val="00CC2C68"/>
    <w:rsid w:val="00CC4E38"/>
    <w:rsid w:val="00CD38B7"/>
    <w:rsid w:val="00CD6587"/>
    <w:rsid w:val="00CE113D"/>
    <w:rsid w:val="00CE11B2"/>
    <w:rsid w:val="00CE30A8"/>
    <w:rsid w:val="00CE4BAD"/>
    <w:rsid w:val="00CE6E38"/>
    <w:rsid w:val="00CE7787"/>
    <w:rsid w:val="00CF235C"/>
    <w:rsid w:val="00CF3EF2"/>
    <w:rsid w:val="00CF46D6"/>
    <w:rsid w:val="00CF4C69"/>
    <w:rsid w:val="00CF6057"/>
    <w:rsid w:val="00CF6E30"/>
    <w:rsid w:val="00D01A94"/>
    <w:rsid w:val="00D01B9E"/>
    <w:rsid w:val="00D023C2"/>
    <w:rsid w:val="00D025C5"/>
    <w:rsid w:val="00D02A0E"/>
    <w:rsid w:val="00D02CF2"/>
    <w:rsid w:val="00D03D05"/>
    <w:rsid w:val="00D0520E"/>
    <w:rsid w:val="00D06B77"/>
    <w:rsid w:val="00D072C4"/>
    <w:rsid w:val="00D118D8"/>
    <w:rsid w:val="00D14380"/>
    <w:rsid w:val="00D14726"/>
    <w:rsid w:val="00D177ED"/>
    <w:rsid w:val="00D218A0"/>
    <w:rsid w:val="00D23ECA"/>
    <w:rsid w:val="00D31237"/>
    <w:rsid w:val="00D431B8"/>
    <w:rsid w:val="00D43685"/>
    <w:rsid w:val="00D526D1"/>
    <w:rsid w:val="00D527FB"/>
    <w:rsid w:val="00D538BC"/>
    <w:rsid w:val="00D53B48"/>
    <w:rsid w:val="00D53C18"/>
    <w:rsid w:val="00D54845"/>
    <w:rsid w:val="00D564C6"/>
    <w:rsid w:val="00D57994"/>
    <w:rsid w:val="00D621E4"/>
    <w:rsid w:val="00D64104"/>
    <w:rsid w:val="00D66E06"/>
    <w:rsid w:val="00D71676"/>
    <w:rsid w:val="00D738B4"/>
    <w:rsid w:val="00D74016"/>
    <w:rsid w:val="00D7470B"/>
    <w:rsid w:val="00D74B19"/>
    <w:rsid w:val="00D75576"/>
    <w:rsid w:val="00D77BB5"/>
    <w:rsid w:val="00D8131C"/>
    <w:rsid w:val="00D81B10"/>
    <w:rsid w:val="00D82305"/>
    <w:rsid w:val="00D82FA0"/>
    <w:rsid w:val="00D83A9E"/>
    <w:rsid w:val="00D84320"/>
    <w:rsid w:val="00D87676"/>
    <w:rsid w:val="00D91040"/>
    <w:rsid w:val="00D92864"/>
    <w:rsid w:val="00D96654"/>
    <w:rsid w:val="00DA084E"/>
    <w:rsid w:val="00DA1497"/>
    <w:rsid w:val="00DA1975"/>
    <w:rsid w:val="00DA2B31"/>
    <w:rsid w:val="00DA5538"/>
    <w:rsid w:val="00DA732E"/>
    <w:rsid w:val="00DB0D08"/>
    <w:rsid w:val="00DB1257"/>
    <w:rsid w:val="00DB1A1F"/>
    <w:rsid w:val="00DB3C7C"/>
    <w:rsid w:val="00DB64CE"/>
    <w:rsid w:val="00DB6AFD"/>
    <w:rsid w:val="00DB711C"/>
    <w:rsid w:val="00DC10DF"/>
    <w:rsid w:val="00DC392D"/>
    <w:rsid w:val="00DD04FD"/>
    <w:rsid w:val="00DD13D3"/>
    <w:rsid w:val="00DD1DE9"/>
    <w:rsid w:val="00DD4A3F"/>
    <w:rsid w:val="00DD5953"/>
    <w:rsid w:val="00DD6876"/>
    <w:rsid w:val="00DD71B9"/>
    <w:rsid w:val="00DD75E0"/>
    <w:rsid w:val="00DE319B"/>
    <w:rsid w:val="00DF0B04"/>
    <w:rsid w:val="00DF13BA"/>
    <w:rsid w:val="00DF4570"/>
    <w:rsid w:val="00E025EB"/>
    <w:rsid w:val="00E04B82"/>
    <w:rsid w:val="00E10E3B"/>
    <w:rsid w:val="00E1219E"/>
    <w:rsid w:val="00E13299"/>
    <w:rsid w:val="00E15609"/>
    <w:rsid w:val="00E1790B"/>
    <w:rsid w:val="00E2133E"/>
    <w:rsid w:val="00E2137A"/>
    <w:rsid w:val="00E21BE7"/>
    <w:rsid w:val="00E21D0B"/>
    <w:rsid w:val="00E23FC2"/>
    <w:rsid w:val="00E24078"/>
    <w:rsid w:val="00E242EF"/>
    <w:rsid w:val="00E25A41"/>
    <w:rsid w:val="00E30DC5"/>
    <w:rsid w:val="00E32978"/>
    <w:rsid w:val="00E32DEE"/>
    <w:rsid w:val="00E3351A"/>
    <w:rsid w:val="00E34C33"/>
    <w:rsid w:val="00E41026"/>
    <w:rsid w:val="00E418B1"/>
    <w:rsid w:val="00E41A64"/>
    <w:rsid w:val="00E45AFD"/>
    <w:rsid w:val="00E4767B"/>
    <w:rsid w:val="00E510AD"/>
    <w:rsid w:val="00E53736"/>
    <w:rsid w:val="00E54D28"/>
    <w:rsid w:val="00E55BD9"/>
    <w:rsid w:val="00E57E86"/>
    <w:rsid w:val="00E611DB"/>
    <w:rsid w:val="00E6337B"/>
    <w:rsid w:val="00E63FD1"/>
    <w:rsid w:val="00E64655"/>
    <w:rsid w:val="00E64E2D"/>
    <w:rsid w:val="00E651F4"/>
    <w:rsid w:val="00E66080"/>
    <w:rsid w:val="00E66365"/>
    <w:rsid w:val="00E67ECE"/>
    <w:rsid w:val="00E701B9"/>
    <w:rsid w:val="00E71BEB"/>
    <w:rsid w:val="00E81B63"/>
    <w:rsid w:val="00E8204F"/>
    <w:rsid w:val="00E8308E"/>
    <w:rsid w:val="00E85E29"/>
    <w:rsid w:val="00E8669B"/>
    <w:rsid w:val="00E90CE9"/>
    <w:rsid w:val="00E93C7A"/>
    <w:rsid w:val="00E95C64"/>
    <w:rsid w:val="00E97D8C"/>
    <w:rsid w:val="00EA0670"/>
    <w:rsid w:val="00EA0DD2"/>
    <w:rsid w:val="00EA1539"/>
    <w:rsid w:val="00EA2BFE"/>
    <w:rsid w:val="00EA4A11"/>
    <w:rsid w:val="00EB0F1C"/>
    <w:rsid w:val="00EB64A9"/>
    <w:rsid w:val="00EB6895"/>
    <w:rsid w:val="00EC0B71"/>
    <w:rsid w:val="00EC17DE"/>
    <w:rsid w:val="00EC1AD6"/>
    <w:rsid w:val="00EC2C63"/>
    <w:rsid w:val="00EC2CC2"/>
    <w:rsid w:val="00EC325D"/>
    <w:rsid w:val="00EC5601"/>
    <w:rsid w:val="00ED1C17"/>
    <w:rsid w:val="00ED2FC2"/>
    <w:rsid w:val="00ED45EA"/>
    <w:rsid w:val="00ED62C4"/>
    <w:rsid w:val="00ED7393"/>
    <w:rsid w:val="00ED7CE2"/>
    <w:rsid w:val="00EE177D"/>
    <w:rsid w:val="00EF010F"/>
    <w:rsid w:val="00EF0B55"/>
    <w:rsid w:val="00EF52EC"/>
    <w:rsid w:val="00EF6C82"/>
    <w:rsid w:val="00F02534"/>
    <w:rsid w:val="00F0677F"/>
    <w:rsid w:val="00F12CE7"/>
    <w:rsid w:val="00F140DF"/>
    <w:rsid w:val="00F17A0A"/>
    <w:rsid w:val="00F2090C"/>
    <w:rsid w:val="00F21BEA"/>
    <w:rsid w:val="00F21E82"/>
    <w:rsid w:val="00F25565"/>
    <w:rsid w:val="00F2686C"/>
    <w:rsid w:val="00F27290"/>
    <w:rsid w:val="00F27314"/>
    <w:rsid w:val="00F301BF"/>
    <w:rsid w:val="00F311F9"/>
    <w:rsid w:val="00F32099"/>
    <w:rsid w:val="00F33178"/>
    <w:rsid w:val="00F360C1"/>
    <w:rsid w:val="00F37196"/>
    <w:rsid w:val="00F37687"/>
    <w:rsid w:val="00F41A82"/>
    <w:rsid w:val="00F435A7"/>
    <w:rsid w:val="00F50206"/>
    <w:rsid w:val="00F50ACF"/>
    <w:rsid w:val="00F51670"/>
    <w:rsid w:val="00F51964"/>
    <w:rsid w:val="00F52575"/>
    <w:rsid w:val="00F53273"/>
    <w:rsid w:val="00F53673"/>
    <w:rsid w:val="00F56DCD"/>
    <w:rsid w:val="00F610BA"/>
    <w:rsid w:val="00F6128A"/>
    <w:rsid w:val="00F61B98"/>
    <w:rsid w:val="00F61D7D"/>
    <w:rsid w:val="00F63650"/>
    <w:rsid w:val="00F63FE6"/>
    <w:rsid w:val="00F65B01"/>
    <w:rsid w:val="00F73BED"/>
    <w:rsid w:val="00F8059D"/>
    <w:rsid w:val="00F830AE"/>
    <w:rsid w:val="00F84527"/>
    <w:rsid w:val="00F848C9"/>
    <w:rsid w:val="00F8681D"/>
    <w:rsid w:val="00F87103"/>
    <w:rsid w:val="00F8759D"/>
    <w:rsid w:val="00F91772"/>
    <w:rsid w:val="00F93E57"/>
    <w:rsid w:val="00F9796F"/>
    <w:rsid w:val="00F97CE2"/>
    <w:rsid w:val="00FA5EAC"/>
    <w:rsid w:val="00FB18C1"/>
    <w:rsid w:val="00FB3A02"/>
    <w:rsid w:val="00FB485D"/>
    <w:rsid w:val="00FB5045"/>
    <w:rsid w:val="00FB76BB"/>
    <w:rsid w:val="00FC0DA9"/>
    <w:rsid w:val="00FC352F"/>
    <w:rsid w:val="00FC377D"/>
    <w:rsid w:val="00FC4716"/>
    <w:rsid w:val="00FC5AF5"/>
    <w:rsid w:val="00FC75D3"/>
    <w:rsid w:val="00FD0E19"/>
    <w:rsid w:val="00FD35E7"/>
    <w:rsid w:val="00FD42B1"/>
    <w:rsid w:val="00FE03CE"/>
    <w:rsid w:val="00FE1D3F"/>
    <w:rsid w:val="00FE5F9F"/>
    <w:rsid w:val="00FE6409"/>
    <w:rsid w:val="00FF13B4"/>
    <w:rsid w:val="00FF1661"/>
    <w:rsid w:val="00FF3AF8"/>
    <w:rsid w:val="00FF5633"/>
    <w:rsid w:val="00FF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C5"/>
    <w:rPr>
      <w:sz w:val="24"/>
      <w:szCs w:val="24"/>
    </w:rPr>
  </w:style>
  <w:style w:type="paragraph" w:styleId="1">
    <w:name w:val="heading 1"/>
    <w:aliases w:val="Раздел Договора,H1,&quot;Алмаз&quot;"/>
    <w:basedOn w:val="a"/>
    <w:next w:val="a"/>
    <w:link w:val="10"/>
    <w:qFormat/>
    <w:rsid w:val="00494E0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439C"/>
    <w:pPr>
      <w:keepNext/>
      <w:spacing w:before="240" w:after="60"/>
      <w:outlineLvl w:val="1"/>
    </w:pPr>
    <w:rPr>
      <w:rFonts w:ascii="Arial" w:hAnsi="Arial"/>
      <w:b/>
      <w:bCs/>
      <w:i/>
      <w:iCs/>
      <w:sz w:val="28"/>
      <w:szCs w:val="28"/>
    </w:rPr>
  </w:style>
  <w:style w:type="paragraph" w:styleId="3">
    <w:name w:val="heading 3"/>
    <w:basedOn w:val="a"/>
    <w:next w:val="a"/>
    <w:link w:val="30"/>
    <w:qFormat/>
    <w:rsid w:val="00CE11B2"/>
    <w:pPr>
      <w:keepNext/>
      <w:spacing w:before="240" w:after="60"/>
      <w:jc w:val="center"/>
      <w:outlineLvl w:val="2"/>
    </w:pPr>
    <w:rPr>
      <w:rFonts w:ascii="Arial" w:hAnsi="Arial"/>
      <w:b/>
      <w:bCs/>
      <w:sz w:val="26"/>
      <w:szCs w:val="26"/>
    </w:rPr>
  </w:style>
  <w:style w:type="paragraph" w:styleId="4">
    <w:name w:val="heading 4"/>
    <w:basedOn w:val="Pro-Gramma"/>
    <w:next w:val="Pro-Gramma"/>
    <w:link w:val="40"/>
    <w:qFormat/>
    <w:rsid w:val="00DD4A3F"/>
    <w:pPr>
      <w:ind w:firstLine="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494E0D"/>
    <w:pPr>
      <w:spacing w:before="100" w:beforeAutospacing="1" w:after="100" w:afterAutospacing="1"/>
    </w:pPr>
  </w:style>
  <w:style w:type="paragraph" w:customStyle="1" w:styleId="ConsPlusTitle">
    <w:name w:val="ConsPlusTitle"/>
    <w:link w:val="ConsPlusTitle0"/>
    <w:rsid w:val="00494E0D"/>
    <w:pPr>
      <w:widowControl w:val="0"/>
      <w:autoSpaceDE w:val="0"/>
      <w:autoSpaceDN w:val="0"/>
      <w:adjustRightInd w:val="0"/>
    </w:pPr>
    <w:rPr>
      <w:b/>
      <w:bCs/>
      <w:sz w:val="24"/>
      <w:szCs w:val="24"/>
    </w:rPr>
  </w:style>
  <w:style w:type="paragraph" w:customStyle="1" w:styleId="ConsPlusNormal">
    <w:name w:val="ConsPlusNormal"/>
    <w:link w:val="ConsPlusNormal0"/>
    <w:rsid w:val="00494E0D"/>
    <w:pPr>
      <w:widowControl w:val="0"/>
      <w:autoSpaceDE w:val="0"/>
      <w:autoSpaceDN w:val="0"/>
      <w:adjustRightInd w:val="0"/>
      <w:ind w:firstLine="720"/>
    </w:pPr>
    <w:rPr>
      <w:rFonts w:ascii="Arial" w:hAnsi="Arial" w:cs="Arial"/>
    </w:rPr>
  </w:style>
  <w:style w:type="paragraph" w:customStyle="1" w:styleId="a4">
    <w:name w:val="Знак"/>
    <w:basedOn w:val="a"/>
    <w:rsid w:val="00494E0D"/>
    <w:rPr>
      <w:rFonts w:ascii="Verdana" w:hAnsi="Verdana" w:cs="Verdana"/>
      <w:sz w:val="20"/>
      <w:szCs w:val="20"/>
      <w:lang w:val="en-US" w:eastAsia="en-US"/>
    </w:rPr>
  </w:style>
  <w:style w:type="character" w:styleId="a5">
    <w:name w:val="Hyperlink"/>
    <w:uiPriority w:val="99"/>
    <w:rsid w:val="00494E0D"/>
    <w:rPr>
      <w:color w:val="0000FF"/>
      <w:u w:val="single"/>
    </w:rPr>
  </w:style>
  <w:style w:type="paragraph" w:customStyle="1" w:styleId="ConsNormal">
    <w:name w:val="ConsNormal"/>
    <w:rsid w:val="00494E0D"/>
    <w:pPr>
      <w:widowControl w:val="0"/>
      <w:autoSpaceDE w:val="0"/>
      <w:autoSpaceDN w:val="0"/>
      <w:adjustRightInd w:val="0"/>
      <w:ind w:right="19772" w:firstLine="720"/>
    </w:pPr>
    <w:rPr>
      <w:rFonts w:ascii="Arial" w:hAnsi="Arial" w:cs="Arial"/>
    </w:rPr>
  </w:style>
  <w:style w:type="paragraph" w:styleId="a6">
    <w:name w:val="footnote text"/>
    <w:aliases w:val="Текст сноски Знак,Текст сноски Знак Знак Знак Знак,Текст сноски Знак Знак1 Знак,Текст сноски Знак Знак Знак,Знак1"/>
    <w:basedOn w:val="a"/>
    <w:link w:val="11"/>
    <w:rsid w:val="00494E0D"/>
    <w:rPr>
      <w:sz w:val="20"/>
      <w:szCs w:val="20"/>
    </w:rPr>
  </w:style>
  <w:style w:type="paragraph" w:customStyle="1" w:styleId="a7">
    <w:name w:val="Таблицы (моноширинный)"/>
    <w:basedOn w:val="a"/>
    <w:next w:val="a"/>
    <w:rsid w:val="00494E0D"/>
    <w:pPr>
      <w:autoSpaceDE w:val="0"/>
      <w:autoSpaceDN w:val="0"/>
      <w:adjustRightInd w:val="0"/>
      <w:jc w:val="both"/>
    </w:pPr>
    <w:rPr>
      <w:rFonts w:ascii="Courier New" w:hAnsi="Courier New" w:cs="Courier New"/>
      <w:sz w:val="20"/>
      <w:szCs w:val="20"/>
    </w:rPr>
  </w:style>
  <w:style w:type="paragraph" w:customStyle="1" w:styleId="ConsPlusCell">
    <w:name w:val="ConsPlusCell"/>
    <w:uiPriority w:val="99"/>
    <w:rsid w:val="00494E0D"/>
    <w:pPr>
      <w:widowControl w:val="0"/>
      <w:autoSpaceDE w:val="0"/>
      <w:autoSpaceDN w:val="0"/>
      <w:adjustRightInd w:val="0"/>
    </w:pPr>
    <w:rPr>
      <w:rFonts w:ascii="Arial" w:hAnsi="Arial" w:cs="Arial"/>
      <w:sz w:val="16"/>
      <w:szCs w:val="16"/>
    </w:rPr>
  </w:style>
  <w:style w:type="paragraph" w:customStyle="1" w:styleId="msonormalcxspmiddlecxspmiddlecxsplastcxspmiddle">
    <w:name w:val="msonormalcxspmiddlecxspmiddlecxsplastcxspmiddle"/>
    <w:basedOn w:val="a"/>
    <w:rsid w:val="00494E0D"/>
    <w:pPr>
      <w:spacing w:before="100" w:beforeAutospacing="1" w:after="100" w:afterAutospacing="1"/>
    </w:pPr>
  </w:style>
  <w:style w:type="character" w:styleId="a8">
    <w:name w:val="footnote reference"/>
    <w:rsid w:val="00494E0D"/>
    <w:rPr>
      <w:vertAlign w:val="superscript"/>
    </w:rPr>
  </w:style>
  <w:style w:type="table" w:styleId="a9">
    <w:name w:val="Table Grid"/>
    <w:basedOn w:val="a1"/>
    <w:uiPriority w:val="59"/>
    <w:rsid w:val="0049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94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Heading">
    <w:name w:val="Heading"/>
    <w:rsid w:val="00494E0D"/>
    <w:pPr>
      <w:widowControl w:val="0"/>
      <w:autoSpaceDE w:val="0"/>
      <w:autoSpaceDN w:val="0"/>
      <w:adjustRightInd w:val="0"/>
    </w:pPr>
    <w:rPr>
      <w:rFonts w:ascii="Arial" w:hAnsi="Arial" w:cs="Arial"/>
      <w:b/>
      <w:bCs/>
      <w:sz w:val="22"/>
      <w:szCs w:val="22"/>
    </w:rPr>
  </w:style>
  <w:style w:type="paragraph" w:customStyle="1" w:styleId="ConsPlusNonformat">
    <w:name w:val="ConsPlusNonformat"/>
    <w:uiPriority w:val="99"/>
    <w:rsid w:val="00494E0D"/>
    <w:pPr>
      <w:widowControl w:val="0"/>
      <w:autoSpaceDE w:val="0"/>
      <w:autoSpaceDN w:val="0"/>
      <w:adjustRightInd w:val="0"/>
    </w:pPr>
    <w:rPr>
      <w:rFonts w:ascii="Courier New" w:hAnsi="Courier New" w:cs="Courier New"/>
    </w:rPr>
  </w:style>
  <w:style w:type="character" w:customStyle="1" w:styleId="30">
    <w:name w:val="Заголовок 3 Знак"/>
    <w:link w:val="3"/>
    <w:locked/>
    <w:rsid w:val="00CE11B2"/>
    <w:rPr>
      <w:rFonts w:ascii="Arial" w:hAnsi="Arial" w:cs="Arial"/>
      <w:b/>
      <w:bCs/>
      <w:sz w:val="26"/>
      <w:szCs w:val="26"/>
    </w:rPr>
  </w:style>
  <w:style w:type="paragraph" w:customStyle="1" w:styleId="aa">
    <w:name w:val="Комментарий"/>
    <w:basedOn w:val="a"/>
    <w:next w:val="a"/>
    <w:rsid w:val="00697D88"/>
    <w:pPr>
      <w:widowControl w:val="0"/>
      <w:autoSpaceDE w:val="0"/>
      <w:autoSpaceDN w:val="0"/>
      <w:adjustRightInd w:val="0"/>
      <w:ind w:left="170"/>
      <w:jc w:val="both"/>
    </w:pPr>
    <w:rPr>
      <w:rFonts w:ascii="Arial" w:hAnsi="Arial"/>
      <w:i/>
      <w:iCs/>
      <w:color w:val="800080"/>
    </w:rPr>
  </w:style>
  <w:style w:type="paragraph" w:customStyle="1" w:styleId="ab">
    <w:name w:val="Нормальный (таблица)"/>
    <w:basedOn w:val="a"/>
    <w:next w:val="a"/>
    <w:rsid w:val="00697D88"/>
    <w:pPr>
      <w:widowControl w:val="0"/>
      <w:autoSpaceDE w:val="0"/>
      <w:autoSpaceDN w:val="0"/>
      <w:adjustRightInd w:val="0"/>
      <w:jc w:val="both"/>
    </w:pPr>
    <w:rPr>
      <w:rFonts w:ascii="Arial" w:hAnsi="Arial"/>
    </w:rPr>
  </w:style>
  <w:style w:type="character" w:customStyle="1" w:styleId="ac">
    <w:name w:val="Цветовое выделение"/>
    <w:rsid w:val="00697D88"/>
    <w:rPr>
      <w:b/>
      <w:bCs/>
      <w:color w:val="000080"/>
    </w:rPr>
  </w:style>
  <w:style w:type="character" w:customStyle="1" w:styleId="ad">
    <w:name w:val="Гипертекстовая ссылка"/>
    <w:rsid w:val="00697D88"/>
    <w:rPr>
      <w:b/>
      <w:bCs/>
      <w:color w:val="008000"/>
    </w:rPr>
  </w:style>
  <w:style w:type="paragraph" w:customStyle="1" w:styleId="msonormalcxspmiddlecxspmiddlecxsplastcxspmiddlecxsplast">
    <w:name w:val="msonormalcxspmiddlecxspmiddlecxsplastcxspmiddlecxsplast"/>
    <w:basedOn w:val="a"/>
    <w:rsid w:val="005E3349"/>
    <w:pPr>
      <w:spacing w:before="100" w:beforeAutospacing="1" w:after="100" w:afterAutospacing="1"/>
    </w:pPr>
  </w:style>
  <w:style w:type="character" w:customStyle="1" w:styleId="11">
    <w:name w:val="Текст сноски Знак1"/>
    <w:aliases w:val="Текст сноски Знак Знак,Текст сноски Знак Знак Знак Знак Знак,Текст сноски Знак Знак1 Знак Знак,Текст сноски Знак Знак Знак Знак1,Знак1 Знак"/>
    <w:link w:val="a6"/>
    <w:locked/>
    <w:rsid w:val="00D02A0E"/>
    <w:rPr>
      <w:lang w:val="ru-RU" w:eastAsia="ru-RU" w:bidi="ar-SA"/>
    </w:rPr>
  </w:style>
  <w:style w:type="paragraph" w:customStyle="1" w:styleId="ConsNonformat">
    <w:name w:val="ConsNonformat"/>
    <w:rsid w:val="00D02A0E"/>
    <w:pPr>
      <w:widowControl w:val="0"/>
      <w:autoSpaceDE w:val="0"/>
      <w:autoSpaceDN w:val="0"/>
      <w:adjustRightInd w:val="0"/>
      <w:ind w:right="19772"/>
    </w:pPr>
    <w:rPr>
      <w:rFonts w:ascii="Courier New" w:hAnsi="Courier New"/>
      <w:sz w:val="22"/>
    </w:rPr>
  </w:style>
  <w:style w:type="paragraph" w:styleId="ae">
    <w:name w:val="List Paragraph"/>
    <w:basedOn w:val="a"/>
    <w:uiPriority w:val="34"/>
    <w:qFormat/>
    <w:rsid w:val="009B25DE"/>
    <w:pPr>
      <w:ind w:left="720"/>
      <w:contextualSpacing/>
    </w:pPr>
  </w:style>
  <w:style w:type="paragraph" w:customStyle="1" w:styleId="12">
    <w:name w:val="Абзац списка1"/>
    <w:basedOn w:val="a"/>
    <w:rsid w:val="00BA3012"/>
    <w:pPr>
      <w:spacing w:line="288" w:lineRule="auto"/>
      <w:ind w:left="720"/>
      <w:contextualSpacing/>
    </w:pPr>
    <w:rPr>
      <w:sz w:val="26"/>
      <w:szCs w:val="18"/>
    </w:rPr>
  </w:style>
  <w:style w:type="paragraph" w:styleId="af">
    <w:name w:val="footer"/>
    <w:basedOn w:val="a"/>
    <w:link w:val="af0"/>
    <w:uiPriority w:val="99"/>
    <w:rsid w:val="001E544B"/>
    <w:pPr>
      <w:tabs>
        <w:tab w:val="center" w:pos="4677"/>
        <w:tab w:val="right" w:pos="9355"/>
      </w:tabs>
    </w:pPr>
  </w:style>
  <w:style w:type="character" w:styleId="af1">
    <w:name w:val="page number"/>
    <w:basedOn w:val="a0"/>
    <w:rsid w:val="001E544B"/>
  </w:style>
  <w:style w:type="paragraph" w:styleId="af2">
    <w:name w:val="header"/>
    <w:basedOn w:val="a"/>
    <w:link w:val="af3"/>
    <w:uiPriority w:val="99"/>
    <w:rsid w:val="005B0B6C"/>
    <w:pPr>
      <w:tabs>
        <w:tab w:val="center" w:pos="4677"/>
        <w:tab w:val="right" w:pos="9355"/>
      </w:tabs>
    </w:pPr>
  </w:style>
  <w:style w:type="paragraph" w:styleId="af4">
    <w:name w:val="Balloon Text"/>
    <w:basedOn w:val="a"/>
    <w:link w:val="af5"/>
    <w:uiPriority w:val="99"/>
    <w:semiHidden/>
    <w:rsid w:val="000E4870"/>
    <w:rPr>
      <w:rFonts w:ascii="Tahoma" w:hAnsi="Tahoma" w:cs="Tahoma"/>
      <w:sz w:val="16"/>
      <w:szCs w:val="16"/>
    </w:rPr>
  </w:style>
  <w:style w:type="paragraph" w:styleId="af6">
    <w:name w:val="annotation text"/>
    <w:basedOn w:val="a"/>
    <w:link w:val="af7"/>
    <w:uiPriority w:val="99"/>
    <w:rsid w:val="00716155"/>
    <w:rPr>
      <w:sz w:val="20"/>
      <w:szCs w:val="20"/>
    </w:rPr>
  </w:style>
  <w:style w:type="paragraph" w:styleId="af8">
    <w:name w:val="endnote text"/>
    <w:basedOn w:val="a"/>
    <w:link w:val="af9"/>
    <w:rsid w:val="00C53B4C"/>
    <w:rPr>
      <w:sz w:val="20"/>
      <w:szCs w:val="20"/>
    </w:rPr>
  </w:style>
  <w:style w:type="character" w:customStyle="1" w:styleId="af9">
    <w:name w:val="Текст концевой сноски Знак"/>
    <w:basedOn w:val="a0"/>
    <w:link w:val="af8"/>
    <w:rsid w:val="00C53B4C"/>
  </w:style>
  <w:style w:type="character" w:styleId="afa">
    <w:name w:val="endnote reference"/>
    <w:rsid w:val="00C53B4C"/>
    <w:rPr>
      <w:vertAlign w:val="superscript"/>
    </w:rPr>
  </w:style>
  <w:style w:type="paragraph" w:customStyle="1" w:styleId="afb">
    <w:name w:val="Основной стиль абзацев"/>
    <w:basedOn w:val="a"/>
    <w:link w:val="afc"/>
    <w:qFormat/>
    <w:rsid w:val="00D0520E"/>
    <w:pPr>
      <w:keepLines/>
      <w:tabs>
        <w:tab w:val="left" w:pos="1080"/>
        <w:tab w:val="left" w:pos="1260"/>
        <w:tab w:val="num" w:pos="1440"/>
      </w:tabs>
      <w:suppressAutoHyphens/>
      <w:ind w:firstLine="567"/>
      <w:jc w:val="both"/>
    </w:pPr>
    <w:rPr>
      <w:sz w:val="28"/>
      <w:szCs w:val="28"/>
    </w:rPr>
  </w:style>
  <w:style w:type="paragraph" w:customStyle="1" w:styleId="afd">
    <w:name w:val="Основной"/>
    <w:basedOn w:val="afb"/>
    <w:link w:val="afe"/>
    <w:qFormat/>
    <w:rsid w:val="00C42870"/>
    <w:pPr>
      <w:tabs>
        <w:tab w:val="clear" w:pos="1080"/>
        <w:tab w:val="clear" w:pos="1260"/>
        <w:tab w:val="clear" w:pos="1440"/>
      </w:tabs>
    </w:pPr>
  </w:style>
  <w:style w:type="character" w:customStyle="1" w:styleId="afc">
    <w:name w:val="Основной стиль абзацев Знак"/>
    <w:link w:val="afb"/>
    <w:rsid w:val="00D0520E"/>
    <w:rPr>
      <w:sz w:val="28"/>
      <w:szCs w:val="28"/>
    </w:rPr>
  </w:style>
  <w:style w:type="character" w:styleId="aff">
    <w:name w:val="annotation reference"/>
    <w:uiPriority w:val="99"/>
    <w:rsid w:val="00E93C7A"/>
    <w:rPr>
      <w:sz w:val="16"/>
      <w:szCs w:val="16"/>
    </w:rPr>
  </w:style>
  <w:style w:type="character" w:customStyle="1" w:styleId="afe">
    <w:name w:val="Основной Знак"/>
    <w:basedOn w:val="afc"/>
    <w:link w:val="afd"/>
    <w:rsid w:val="00C42870"/>
    <w:rPr>
      <w:sz w:val="28"/>
      <w:szCs w:val="28"/>
    </w:rPr>
  </w:style>
  <w:style w:type="paragraph" w:styleId="aff0">
    <w:name w:val="annotation subject"/>
    <w:basedOn w:val="af6"/>
    <w:next w:val="af6"/>
    <w:link w:val="aff1"/>
    <w:uiPriority w:val="99"/>
    <w:rsid w:val="00E93C7A"/>
    <w:rPr>
      <w:b/>
      <w:bCs/>
    </w:rPr>
  </w:style>
  <w:style w:type="character" w:customStyle="1" w:styleId="af7">
    <w:name w:val="Текст примечания Знак"/>
    <w:basedOn w:val="a0"/>
    <w:link w:val="af6"/>
    <w:uiPriority w:val="99"/>
    <w:rsid w:val="00E93C7A"/>
  </w:style>
  <w:style w:type="character" w:customStyle="1" w:styleId="aff1">
    <w:name w:val="Тема примечания Знак"/>
    <w:link w:val="aff0"/>
    <w:uiPriority w:val="99"/>
    <w:rsid w:val="00E93C7A"/>
    <w:rPr>
      <w:b/>
      <w:bCs/>
    </w:rPr>
  </w:style>
  <w:style w:type="paragraph" w:styleId="aff2">
    <w:name w:val="Revision"/>
    <w:hidden/>
    <w:uiPriority w:val="99"/>
    <w:semiHidden/>
    <w:rsid w:val="00E93C7A"/>
    <w:rPr>
      <w:sz w:val="24"/>
      <w:szCs w:val="24"/>
    </w:rPr>
  </w:style>
  <w:style w:type="paragraph" w:styleId="aff3">
    <w:name w:val="Body Text"/>
    <w:basedOn w:val="a"/>
    <w:link w:val="aff4"/>
    <w:rsid w:val="00407838"/>
    <w:pPr>
      <w:spacing w:after="120"/>
    </w:pPr>
    <w:rPr>
      <w:rFonts w:ascii="Calibri" w:hAnsi="Calibri"/>
      <w:lang w:val="en-US" w:eastAsia="en-US" w:bidi="en-US"/>
    </w:rPr>
  </w:style>
  <w:style w:type="character" w:customStyle="1" w:styleId="aff4">
    <w:name w:val="Основной текст Знак"/>
    <w:link w:val="aff3"/>
    <w:rsid w:val="00407838"/>
    <w:rPr>
      <w:rFonts w:ascii="Calibri" w:hAnsi="Calibri"/>
      <w:sz w:val="24"/>
      <w:szCs w:val="24"/>
      <w:lang w:val="en-US" w:eastAsia="en-US" w:bidi="en-US"/>
    </w:rPr>
  </w:style>
  <w:style w:type="paragraph" w:styleId="aff5">
    <w:name w:val="Body Text Indent"/>
    <w:basedOn w:val="a"/>
    <w:link w:val="aff6"/>
    <w:rsid w:val="0075439C"/>
    <w:pPr>
      <w:spacing w:after="120"/>
      <w:ind w:left="283"/>
    </w:pPr>
  </w:style>
  <w:style w:type="character" w:customStyle="1" w:styleId="aff6">
    <w:name w:val="Основной текст с отступом Знак"/>
    <w:link w:val="aff5"/>
    <w:rsid w:val="0075439C"/>
    <w:rPr>
      <w:sz w:val="24"/>
      <w:szCs w:val="24"/>
    </w:rPr>
  </w:style>
  <w:style w:type="character" w:customStyle="1" w:styleId="20">
    <w:name w:val="Заголовок 2 Знак"/>
    <w:link w:val="2"/>
    <w:rsid w:val="0075439C"/>
    <w:rPr>
      <w:rFonts w:ascii="Arial" w:hAnsi="Arial" w:cs="Arial"/>
      <w:b/>
      <w:bCs/>
      <w:i/>
      <w:iCs/>
      <w:sz w:val="28"/>
      <w:szCs w:val="28"/>
    </w:rPr>
  </w:style>
  <w:style w:type="paragraph" w:customStyle="1" w:styleId="ConsTitle">
    <w:name w:val="ConsTitle"/>
    <w:rsid w:val="0075439C"/>
    <w:pPr>
      <w:widowControl w:val="0"/>
      <w:autoSpaceDE w:val="0"/>
      <w:autoSpaceDN w:val="0"/>
      <w:adjustRightInd w:val="0"/>
      <w:ind w:right="19772"/>
    </w:pPr>
    <w:rPr>
      <w:rFonts w:ascii="Arial" w:hAnsi="Arial" w:cs="Arial"/>
      <w:b/>
      <w:bCs/>
    </w:rPr>
  </w:style>
  <w:style w:type="paragraph" w:styleId="aff7">
    <w:name w:val="TOC Heading"/>
    <w:basedOn w:val="1"/>
    <w:next w:val="a"/>
    <w:uiPriority w:val="39"/>
    <w:qFormat/>
    <w:rsid w:val="001A1684"/>
    <w:pPr>
      <w:keepLines/>
      <w:spacing w:before="480" w:after="0" w:line="276" w:lineRule="auto"/>
      <w:outlineLvl w:val="9"/>
    </w:pPr>
    <w:rPr>
      <w:rFonts w:ascii="Cambria" w:hAnsi="Cambria" w:cs="Times New Roman"/>
      <w:color w:val="365F91"/>
      <w:kern w:val="0"/>
      <w:sz w:val="28"/>
      <w:szCs w:val="28"/>
    </w:rPr>
  </w:style>
  <w:style w:type="paragraph" w:styleId="13">
    <w:name w:val="toc 1"/>
    <w:basedOn w:val="a"/>
    <w:next w:val="a"/>
    <w:autoRedefine/>
    <w:uiPriority w:val="39"/>
    <w:qFormat/>
    <w:rsid w:val="001A1684"/>
  </w:style>
  <w:style w:type="paragraph" w:styleId="31">
    <w:name w:val="toc 3"/>
    <w:basedOn w:val="a"/>
    <w:next w:val="a"/>
    <w:autoRedefine/>
    <w:uiPriority w:val="39"/>
    <w:qFormat/>
    <w:rsid w:val="001A1684"/>
    <w:pPr>
      <w:ind w:left="480"/>
    </w:pPr>
  </w:style>
  <w:style w:type="paragraph" w:styleId="21">
    <w:name w:val="toc 2"/>
    <w:basedOn w:val="a"/>
    <w:next w:val="a"/>
    <w:autoRedefine/>
    <w:uiPriority w:val="39"/>
    <w:qFormat/>
    <w:rsid w:val="001A1684"/>
    <w:pPr>
      <w:ind w:left="240"/>
    </w:pPr>
  </w:style>
  <w:style w:type="paragraph" w:styleId="41">
    <w:name w:val="toc 4"/>
    <w:basedOn w:val="a"/>
    <w:next w:val="a"/>
    <w:autoRedefine/>
    <w:uiPriority w:val="39"/>
    <w:unhideWhenUsed/>
    <w:rsid w:val="001A1684"/>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1A1684"/>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1A1684"/>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1A1684"/>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1A1684"/>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1A1684"/>
    <w:pPr>
      <w:spacing w:after="100" w:line="276" w:lineRule="auto"/>
      <w:ind w:left="1760"/>
    </w:pPr>
    <w:rPr>
      <w:rFonts w:ascii="Calibri" w:hAnsi="Calibri"/>
      <w:sz w:val="22"/>
      <w:szCs w:val="22"/>
    </w:rPr>
  </w:style>
  <w:style w:type="character" w:styleId="aff8">
    <w:name w:val="FollowedHyperlink"/>
    <w:rsid w:val="00216126"/>
    <w:rPr>
      <w:color w:val="800080"/>
      <w:u w:val="single"/>
    </w:rPr>
  </w:style>
  <w:style w:type="character" w:customStyle="1" w:styleId="HTML0">
    <w:name w:val="Стандартный HTML Знак"/>
    <w:link w:val="HTML"/>
    <w:rsid w:val="009D3BEF"/>
    <w:rPr>
      <w:rFonts w:ascii="Arial Unicode MS" w:eastAsia="Arial Unicode MS" w:hAnsi="Arial Unicode MS" w:cs="Arial Unicode MS"/>
    </w:rPr>
  </w:style>
  <w:style w:type="character" w:customStyle="1" w:styleId="af3">
    <w:name w:val="Верхний колонтитул Знак"/>
    <w:link w:val="af2"/>
    <w:uiPriority w:val="99"/>
    <w:rsid w:val="005E2E3F"/>
    <w:rPr>
      <w:sz w:val="24"/>
      <w:szCs w:val="24"/>
    </w:rPr>
  </w:style>
  <w:style w:type="character" w:styleId="aff9">
    <w:name w:val="Strong"/>
    <w:uiPriority w:val="22"/>
    <w:qFormat/>
    <w:rsid w:val="00621BF4"/>
    <w:rPr>
      <w:b/>
      <w:bCs/>
    </w:rPr>
  </w:style>
  <w:style w:type="character" w:customStyle="1" w:styleId="apple-converted-space">
    <w:name w:val="apple-converted-space"/>
    <w:basedOn w:val="a0"/>
    <w:rsid w:val="00621BF4"/>
  </w:style>
  <w:style w:type="character" w:customStyle="1" w:styleId="textbig">
    <w:name w:val="text_big"/>
    <w:basedOn w:val="a0"/>
    <w:rsid w:val="00656853"/>
  </w:style>
  <w:style w:type="character" w:customStyle="1" w:styleId="text">
    <w:name w:val="text"/>
    <w:basedOn w:val="a0"/>
    <w:rsid w:val="00656853"/>
  </w:style>
  <w:style w:type="paragraph" w:styleId="affa">
    <w:name w:val="Title"/>
    <w:basedOn w:val="a"/>
    <w:link w:val="affb"/>
    <w:qFormat/>
    <w:rsid w:val="00F56DCD"/>
    <w:pPr>
      <w:jc w:val="center"/>
    </w:pPr>
    <w:rPr>
      <w:sz w:val="28"/>
      <w:szCs w:val="20"/>
    </w:rPr>
  </w:style>
  <w:style w:type="character" w:customStyle="1" w:styleId="affb">
    <w:name w:val="Название Знак"/>
    <w:link w:val="affa"/>
    <w:rsid w:val="00F56DCD"/>
    <w:rPr>
      <w:sz w:val="28"/>
    </w:rPr>
  </w:style>
  <w:style w:type="paragraph" w:styleId="affc">
    <w:name w:val="Subtitle"/>
    <w:basedOn w:val="a"/>
    <w:link w:val="affd"/>
    <w:uiPriority w:val="11"/>
    <w:qFormat/>
    <w:rsid w:val="00F56DCD"/>
    <w:pPr>
      <w:jc w:val="center"/>
    </w:pPr>
    <w:rPr>
      <w:szCs w:val="20"/>
    </w:rPr>
  </w:style>
  <w:style w:type="character" w:customStyle="1" w:styleId="affd">
    <w:name w:val="Подзаголовок Знак"/>
    <w:link w:val="affc"/>
    <w:uiPriority w:val="11"/>
    <w:rsid w:val="00F56DCD"/>
    <w:rPr>
      <w:sz w:val="24"/>
    </w:rPr>
  </w:style>
  <w:style w:type="paragraph" w:styleId="affe">
    <w:name w:val="Plain Text"/>
    <w:basedOn w:val="a"/>
    <w:link w:val="afff"/>
    <w:rsid w:val="00F56DCD"/>
    <w:rPr>
      <w:rFonts w:ascii="Courier New" w:hAnsi="Courier New"/>
      <w:sz w:val="20"/>
      <w:szCs w:val="20"/>
    </w:rPr>
  </w:style>
  <w:style w:type="character" w:customStyle="1" w:styleId="afff">
    <w:name w:val="Текст Знак"/>
    <w:link w:val="affe"/>
    <w:rsid w:val="00F56DCD"/>
    <w:rPr>
      <w:rFonts w:ascii="Courier New" w:hAnsi="Courier New"/>
    </w:rPr>
  </w:style>
  <w:style w:type="paragraph" w:customStyle="1" w:styleId="14">
    <w:name w:val="Стиль1"/>
    <w:basedOn w:val="ConsPlusNormal"/>
    <w:link w:val="15"/>
    <w:qFormat/>
    <w:rsid w:val="00AA163E"/>
    <w:pPr>
      <w:ind w:firstLine="539"/>
      <w:jc w:val="both"/>
    </w:pPr>
    <w:rPr>
      <w:rFonts w:ascii="Times New Roman" w:hAnsi="Times New Roman" w:cs="Times New Roman"/>
      <w:sz w:val="28"/>
      <w:szCs w:val="28"/>
    </w:rPr>
  </w:style>
  <w:style w:type="paragraph" w:customStyle="1" w:styleId="22">
    <w:name w:val="Стиль2"/>
    <w:basedOn w:val="ConsPlusTitle"/>
    <w:link w:val="23"/>
    <w:qFormat/>
    <w:rsid w:val="00C26DE9"/>
    <w:pPr>
      <w:ind w:firstLine="540"/>
      <w:jc w:val="center"/>
      <w:outlineLvl w:val="1"/>
    </w:pPr>
    <w:rPr>
      <w:sz w:val="28"/>
      <w:szCs w:val="28"/>
    </w:rPr>
  </w:style>
  <w:style w:type="character" w:customStyle="1" w:styleId="ConsPlusNormal0">
    <w:name w:val="ConsPlusNormal Знак"/>
    <w:basedOn w:val="a0"/>
    <w:link w:val="ConsPlusNormal"/>
    <w:rsid w:val="00AA163E"/>
    <w:rPr>
      <w:rFonts w:ascii="Arial" w:hAnsi="Arial" w:cs="Arial"/>
    </w:rPr>
  </w:style>
  <w:style w:type="character" w:customStyle="1" w:styleId="15">
    <w:name w:val="Стиль1 Знак"/>
    <w:basedOn w:val="ConsPlusNormal0"/>
    <w:link w:val="14"/>
    <w:rsid w:val="00AA163E"/>
    <w:rPr>
      <w:rFonts w:ascii="Arial" w:hAnsi="Arial" w:cs="Arial"/>
      <w:sz w:val="28"/>
      <w:szCs w:val="28"/>
    </w:rPr>
  </w:style>
  <w:style w:type="character" w:customStyle="1" w:styleId="ConsPlusTitle0">
    <w:name w:val="ConsPlusTitle Знак"/>
    <w:basedOn w:val="a0"/>
    <w:link w:val="ConsPlusTitle"/>
    <w:rsid w:val="00C26DE9"/>
    <w:rPr>
      <w:b/>
      <w:bCs/>
      <w:sz w:val="24"/>
      <w:szCs w:val="24"/>
    </w:rPr>
  </w:style>
  <w:style w:type="character" w:customStyle="1" w:styleId="23">
    <w:name w:val="Стиль2 Знак"/>
    <w:basedOn w:val="ConsPlusTitle0"/>
    <w:link w:val="22"/>
    <w:rsid w:val="00C26DE9"/>
    <w:rPr>
      <w:b/>
      <w:bCs/>
      <w:sz w:val="28"/>
      <w:szCs w:val="28"/>
    </w:rPr>
  </w:style>
  <w:style w:type="paragraph" w:customStyle="1" w:styleId="Pro-Gramma">
    <w:name w:val="Pro-Gramma"/>
    <w:basedOn w:val="a"/>
    <w:link w:val="Pro-Gramma0"/>
    <w:qFormat/>
    <w:rsid w:val="00DD4A3F"/>
    <w:pPr>
      <w:ind w:firstLine="709"/>
      <w:contextualSpacing/>
      <w:jc w:val="both"/>
    </w:pPr>
    <w:rPr>
      <w:sz w:val="28"/>
      <w:szCs w:val="28"/>
    </w:rPr>
  </w:style>
  <w:style w:type="character" w:customStyle="1" w:styleId="Pro-Gramma0">
    <w:name w:val="Pro-Gramma Знак"/>
    <w:link w:val="Pro-Gramma"/>
    <w:rsid w:val="00DD4A3F"/>
    <w:rPr>
      <w:sz w:val="28"/>
      <w:szCs w:val="28"/>
    </w:rPr>
  </w:style>
  <w:style w:type="paragraph" w:customStyle="1" w:styleId="100">
    <w:name w:val="Стиль10"/>
    <w:basedOn w:val="a"/>
    <w:link w:val="101"/>
    <w:qFormat/>
    <w:rsid w:val="00DD4A3F"/>
    <w:pPr>
      <w:widowControl w:val="0"/>
      <w:tabs>
        <w:tab w:val="left" w:pos="1815"/>
      </w:tabs>
      <w:suppressAutoHyphens/>
      <w:ind w:firstLine="567"/>
      <w:jc w:val="both"/>
    </w:pPr>
    <w:rPr>
      <w:color w:val="000000"/>
      <w:kern w:val="1"/>
      <w:sz w:val="28"/>
      <w:szCs w:val="28"/>
    </w:rPr>
  </w:style>
  <w:style w:type="character" w:customStyle="1" w:styleId="101">
    <w:name w:val="Стиль10 Знак"/>
    <w:basedOn w:val="a0"/>
    <w:link w:val="100"/>
    <w:locked/>
    <w:rsid w:val="00DD4A3F"/>
    <w:rPr>
      <w:color w:val="000000"/>
      <w:kern w:val="1"/>
      <w:sz w:val="28"/>
      <w:szCs w:val="28"/>
    </w:rPr>
  </w:style>
  <w:style w:type="character" w:customStyle="1" w:styleId="40">
    <w:name w:val="Заголовок 4 Знак"/>
    <w:basedOn w:val="a0"/>
    <w:link w:val="4"/>
    <w:rsid w:val="00DD4A3F"/>
    <w:rPr>
      <w:b/>
      <w:sz w:val="28"/>
      <w:szCs w:val="28"/>
    </w:rPr>
  </w:style>
  <w:style w:type="character" w:customStyle="1" w:styleId="af0">
    <w:name w:val="Нижний колонтитул Знак"/>
    <w:link w:val="af"/>
    <w:uiPriority w:val="99"/>
    <w:rsid w:val="00DD4A3F"/>
    <w:rPr>
      <w:sz w:val="24"/>
      <w:szCs w:val="24"/>
    </w:rPr>
  </w:style>
  <w:style w:type="paragraph" w:customStyle="1" w:styleId="Bottom">
    <w:name w:val="Bottom"/>
    <w:basedOn w:val="af"/>
    <w:unhideWhenUsed/>
    <w:rsid w:val="00DD4A3F"/>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1">
    <w:name w:val="Pro-List #1"/>
    <w:basedOn w:val="Pro-Gramma"/>
    <w:rsid w:val="00DD4A3F"/>
    <w:pPr>
      <w:tabs>
        <w:tab w:val="left" w:pos="1134"/>
      </w:tabs>
      <w:spacing w:before="180"/>
      <w:ind w:hanging="567"/>
    </w:pPr>
  </w:style>
  <w:style w:type="paragraph" w:customStyle="1" w:styleId="NPAText">
    <w:name w:val="NPA Text"/>
    <w:basedOn w:val="Pro-List1"/>
    <w:rsid w:val="00DD4A3F"/>
  </w:style>
  <w:style w:type="paragraph" w:customStyle="1" w:styleId="NPA-Comment">
    <w:name w:val="NPA-Comment"/>
    <w:basedOn w:val="Pro-Gramma"/>
    <w:rsid w:val="00DD4A3F"/>
    <w:pPr>
      <w:pBdr>
        <w:top w:val="single" w:sz="4" w:space="1" w:color="808080"/>
        <w:bottom w:val="single" w:sz="4" w:space="1" w:color="808080"/>
      </w:pBdr>
      <w:spacing w:before="60" w:after="60"/>
      <w:ind w:left="482"/>
    </w:pPr>
  </w:style>
  <w:style w:type="paragraph" w:customStyle="1" w:styleId="Pro-List2">
    <w:name w:val="Pro-List #2"/>
    <w:basedOn w:val="Pro-List1"/>
    <w:rsid w:val="00DD4A3F"/>
    <w:pPr>
      <w:tabs>
        <w:tab w:val="clear" w:pos="1134"/>
        <w:tab w:val="left" w:pos="2040"/>
      </w:tabs>
      <w:ind w:left="2040" w:hanging="480"/>
    </w:pPr>
  </w:style>
  <w:style w:type="paragraph" w:customStyle="1" w:styleId="Pro-List3">
    <w:name w:val="Pro-List #3"/>
    <w:basedOn w:val="Pro-List2"/>
    <w:rsid w:val="00DD4A3F"/>
    <w:pPr>
      <w:tabs>
        <w:tab w:val="left" w:pos="2640"/>
      </w:tabs>
      <w:ind w:left="2640" w:hanging="600"/>
    </w:pPr>
    <w:rPr>
      <w:lang w:val="en-US"/>
    </w:rPr>
  </w:style>
  <w:style w:type="paragraph" w:customStyle="1" w:styleId="Pro-List-1">
    <w:name w:val="Pro-List -1"/>
    <w:basedOn w:val="Pro-List1"/>
    <w:rsid w:val="00DD4A3F"/>
    <w:pPr>
      <w:numPr>
        <w:ilvl w:val="2"/>
        <w:numId w:val="2"/>
      </w:numPr>
      <w:tabs>
        <w:tab w:val="clear" w:pos="1134"/>
      </w:tabs>
    </w:pPr>
  </w:style>
  <w:style w:type="paragraph" w:customStyle="1" w:styleId="Pro-List-2">
    <w:name w:val="Pro-List -2"/>
    <w:basedOn w:val="Pro-List-1"/>
    <w:rsid w:val="00DD4A3F"/>
    <w:pPr>
      <w:numPr>
        <w:ilvl w:val="3"/>
        <w:numId w:val="3"/>
      </w:numPr>
      <w:spacing w:before="60"/>
    </w:pPr>
  </w:style>
  <w:style w:type="character" w:customStyle="1" w:styleId="Pro-Marka">
    <w:name w:val="Pro-Marka"/>
    <w:rsid w:val="00DD4A3F"/>
    <w:rPr>
      <w:b/>
      <w:color w:val="C41C16"/>
    </w:rPr>
  </w:style>
  <w:style w:type="paragraph" w:customStyle="1" w:styleId="Pro-Tab">
    <w:name w:val="Pro-Tab"/>
    <w:basedOn w:val="a"/>
    <w:rsid w:val="00DD4A3F"/>
    <w:pPr>
      <w:spacing w:before="60"/>
    </w:pPr>
  </w:style>
  <w:style w:type="paragraph" w:customStyle="1" w:styleId="Pro-TabHead">
    <w:name w:val="Pro-Tab Head"/>
    <w:basedOn w:val="Pro-Tab"/>
    <w:rsid w:val="00DD4A3F"/>
    <w:rPr>
      <w:b/>
      <w:bCs/>
    </w:rPr>
  </w:style>
  <w:style w:type="paragraph" w:customStyle="1" w:styleId="Pro-TabName">
    <w:name w:val="Pro-Tab Name"/>
    <w:basedOn w:val="Pro-TabHead"/>
    <w:rsid w:val="00DD4A3F"/>
    <w:pPr>
      <w:keepNext/>
      <w:spacing w:before="240" w:after="120"/>
    </w:pPr>
    <w:rPr>
      <w:color w:val="C41C16"/>
    </w:rPr>
  </w:style>
  <w:style w:type="table" w:customStyle="1" w:styleId="Pro-Table">
    <w:name w:val="Pro-Table"/>
    <w:basedOn w:val="a1"/>
    <w:rsid w:val="00DD4A3F"/>
    <w:pPr>
      <w:spacing w:before="60" w:after="60"/>
    </w:pPr>
    <w:rPr>
      <w:rFonts w:ascii="Tahoma" w:hAnsi="Tahoma"/>
      <w:sz w:val="16"/>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rsid w:val="00DD4A3F"/>
    <w:rPr>
      <w:i/>
      <w:color w:val="808080"/>
      <w:u w:val="none"/>
    </w:rPr>
  </w:style>
  <w:style w:type="character" w:customStyle="1" w:styleId="TextNPA">
    <w:name w:val="Text NPA"/>
    <w:rsid w:val="00DD4A3F"/>
    <w:rPr>
      <w:rFonts w:ascii="Courier New" w:hAnsi="Courier New"/>
    </w:rPr>
  </w:style>
  <w:style w:type="character" w:customStyle="1" w:styleId="10">
    <w:name w:val="Заголовок 1 Знак"/>
    <w:aliases w:val="Раздел Договора Знак,H1 Знак,&quot;Алмаз&quot; Знак"/>
    <w:link w:val="1"/>
    <w:rsid w:val="00DD4A3F"/>
    <w:rPr>
      <w:rFonts w:ascii="Arial" w:hAnsi="Arial" w:cs="Arial"/>
      <w:b/>
      <w:bCs/>
      <w:kern w:val="32"/>
      <w:sz w:val="32"/>
      <w:szCs w:val="32"/>
    </w:rPr>
  </w:style>
  <w:style w:type="paragraph" w:styleId="afff0">
    <w:name w:val="Document Map"/>
    <w:basedOn w:val="a"/>
    <w:link w:val="afff1"/>
    <w:uiPriority w:val="99"/>
    <w:semiHidden/>
    <w:unhideWhenUsed/>
    <w:rsid w:val="00DD4A3F"/>
    <w:rPr>
      <w:rFonts w:ascii="Tahoma" w:hAnsi="Tahoma" w:cs="Tahoma"/>
      <w:sz w:val="16"/>
      <w:szCs w:val="16"/>
    </w:rPr>
  </w:style>
  <w:style w:type="character" w:customStyle="1" w:styleId="afff1">
    <w:name w:val="Схема документа Знак"/>
    <w:basedOn w:val="a0"/>
    <w:link w:val="afff0"/>
    <w:uiPriority w:val="99"/>
    <w:semiHidden/>
    <w:rsid w:val="00DD4A3F"/>
    <w:rPr>
      <w:rFonts w:ascii="Tahoma" w:hAnsi="Tahoma" w:cs="Tahoma"/>
      <w:sz w:val="16"/>
      <w:szCs w:val="16"/>
    </w:rPr>
  </w:style>
  <w:style w:type="character" w:customStyle="1" w:styleId="af5">
    <w:name w:val="Текст выноски Знак"/>
    <w:link w:val="af4"/>
    <w:uiPriority w:val="99"/>
    <w:semiHidden/>
    <w:rsid w:val="00DD4A3F"/>
    <w:rPr>
      <w:rFonts w:ascii="Tahoma" w:hAnsi="Tahoma" w:cs="Tahoma"/>
      <w:sz w:val="16"/>
      <w:szCs w:val="16"/>
    </w:rPr>
  </w:style>
  <w:style w:type="character" w:styleId="afff2">
    <w:name w:val="Placeholder Text"/>
    <w:uiPriority w:val="99"/>
    <w:semiHidden/>
    <w:rsid w:val="00DD4A3F"/>
    <w:rPr>
      <w:color w:val="808080"/>
    </w:rPr>
  </w:style>
  <w:style w:type="table" w:customStyle="1" w:styleId="16">
    <w:name w:val="Сетка таблицы светлая1"/>
    <w:basedOn w:val="a1"/>
    <w:uiPriority w:val="40"/>
    <w:rsid w:val="00DD4A3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lk">
    <w:name w:val="blk"/>
    <w:basedOn w:val="a0"/>
    <w:rsid w:val="00DD4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C5"/>
    <w:rPr>
      <w:sz w:val="24"/>
      <w:szCs w:val="24"/>
    </w:rPr>
  </w:style>
  <w:style w:type="paragraph" w:styleId="1">
    <w:name w:val="heading 1"/>
    <w:aliases w:val="Раздел Договора,H1,&quot;Алмаз&quot;"/>
    <w:basedOn w:val="a"/>
    <w:next w:val="a"/>
    <w:link w:val="10"/>
    <w:qFormat/>
    <w:rsid w:val="00494E0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439C"/>
    <w:pPr>
      <w:keepNext/>
      <w:spacing w:before="240" w:after="60"/>
      <w:outlineLvl w:val="1"/>
    </w:pPr>
    <w:rPr>
      <w:rFonts w:ascii="Arial" w:hAnsi="Arial"/>
      <w:b/>
      <w:bCs/>
      <w:i/>
      <w:iCs/>
      <w:sz w:val="28"/>
      <w:szCs w:val="28"/>
    </w:rPr>
  </w:style>
  <w:style w:type="paragraph" w:styleId="3">
    <w:name w:val="heading 3"/>
    <w:basedOn w:val="a"/>
    <w:next w:val="a"/>
    <w:link w:val="30"/>
    <w:qFormat/>
    <w:rsid w:val="00CE11B2"/>
    <w:pPr>
      <w:keepNext/>
      <w:spacing w:before="240" w:after="60"/>
      <w:jc w:val="center"/>
      <w:outlineLvl w:val="2"/>
    </w:pPr>
    <w:rPr>
      <w:rFonts w:ascii="Arial" w:hAnsi="Arial"/>
      <w:b/>
      <w:bCs/>
      <w:sz w:val="26"/>
      <w:szCs w:val="26"/>
    </w:rPr>
  </w:style>
  <w:style w:type="paragraph" w:styleId="4">
    <w:name w:val="heading 4"/>
    <w:basedOn w:val="Pro-Gramma"/>
    <w:next w:val="Pro-Gramma"/>
    <w:link w:val="40"/>
    <w:qFormat/>
    <w:rsid w:val="00DD4A3F"/>
    <w:pPr>
      <w:ind w:firstLine="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494E0D"/>
    <w:pPr>
      <w:spacing w:before="100" w:beforeAutospacing="1" w:after="100" w:afterAutospacing="1"/>
    </w:pPr>
  </w:style>
  <w:style w:type="paragraph" w:customStyle="1" w:styleId="ConsPlusTitle">
    <w:name w:val="ConsPlusTitle"/>
    <w:link w:val="ConsPlusTitle0"/>
    <w:rsid w:val="00494E0D"/>
    <w:pPr>
      <w:widowControl w:val="0"/>
      <w:autoSpaceDE w:val="0"/>
      <w:autoSpaceDN w:val="0"/>
      <w:adjustRightInd w:val="0"/>
    </w:pPr>
    <w:rPr>
      <w:b/>
      <w:bCs/>
      <w:sz w:val="24"/>
      <w:szCs w:val="24"/>
    </w:rPr>
  </w:style>
  <w:style w:type="paragraph" w:customStyle="1" w:styleId="ConsPlusNormal">
    <w:name w:val="ConsPlusNormal"/>
    <w:link w:val="ConsPlusNormal0"/>
    <w:rsid w:val="00494E0D"/>
    <w:pPr>
      <w:widowControl w:val="0"/>
      <w:autoSpaceDE w:val="0"/>
      <w:autoSpaceDN w:val="0"/>
      <w:adjustRightInd w:val="0"/>
      <w:ind w:firstLine="720"/>
    </w:pPr>
    <w:rPr>
      <w:rFonts w:ascii="Arial" w:hAnsi="Arial" w:cs="Arial"/>
    </w:rPr>
  </w:style>
  <w:style w:type="paragraph" w:customStyle="1" w:styleId="a4">
    <w:name w:val="Знак"/>
    <w:basedOn w:val="a"/>
    <w:rsid w:val="00494E0D"/>
    <w:rPr>
      <w:rFonts w:ascii="Verdana" w:hAnsi="Verdana" w:cs="Verdana"/>
      <w:sz w:val="20"/>
      <w:szCs w:val="20"/>
      <w:lang w:val="en-US" w:eastAsia="en-US"/>
    </w:rPr>
  </w:style>
  <w:style w:type="character" w:styleId="a5">
    <w:name w:val="Hyperlink"/>
    <w:uiPriority w:val="99"/>
    <w:rsid w:val="00494E0D"/>
    <w:rPr>
      <w:color w:val="0000FF"/>
      <w:u w:val="single"/>
    </w:rPr>
  </w:style>
  <w:style w:type="paragraph" w:customStyle="1" w:styleId="ConsNormal">
    <w:name w:val="ConsNormal"/>
    <w:rsid w:val="00494E0D"/>
    <w:pPr>
      <w:widowControl w:val="0"/>
      <w:autoSpaceDE w:val="0"/>
      <w:autoSpaceDN w:val="0"/>
      <w:adjustRightInd w:val="0"/>
      <w:ind w:right="19772" w:firstLine="720"/>
    </w:pPr>
    <w:rPr>
      <w:rFonts w:ascii="Arial" w:hAnsi="Arial" w:cs="Arial"/>
    </w:rPr>
  </w:style>
  <w:style w:type="paragraph" w:styleId="a6">
    <w:name w:val="footnote text"/>
    <w:aliases w:val="Текст сноски Знак,Текст сноски Знак Знак Знак Знак,Текст сноски Знак Знак1 Знак,Текст сноски Знак Знак Знак,Знак1"/>
    <w:basedOn w:val="a"/>
    <w:link w:val="11"/>
    <w:rsid w:val="00494E0D"/>
    <w:rPr>
      <w:sz w:val="20"/>
      <w:szCs w:val="20"/>
    </w:rPr>
  </w:style>
  <w:style w:type="paragraph" w:customStyle="1" w:styleId="a7">
    <w:name w:val="Таблицы (моноширинный)"/>
    <w:basedOn w:val="a"/>
    <w:next w:val="a"/>
    <w:rsid w:val="00494E0D"/>
    <w:pPr>
      <w:autoSpaceDE w:val="0"/>
      <w:autoSpaceDN w:val="0"/>
      <w:adjustRightInd w:val="0"/>
      <w:jc w:val="both"/>
    </w:pPr>
    <w:rPr>
      <w:rFonts w:ascii="Courier New" w:hAnsi="Courier New" w:cs="Courier New"/>
      <w:sz w:val="20"/>
      <w:szCs w:val="20"/>
    </w:rPr>
  </w:style>
  <w:style w:type="paragraph" w:customStyle="1" w:styleId="ConsPlusCell">
    <w:name w:val="ConsPlusCell"/>
    <w:uiPriority w:val="99"/>
    <w:rsid w:val="00494E0D"/>
    <w:pPr>
      <w:widowControl w:val="0"/>
      <w:autoSpaceDE w:val="0"/>
      <w:autoSpaceDN w:val="0"/>
      <w:adjustRightInd w:val="0"/>
    </w:pPr>
    <w:rPr>
      <w:rFonts w:ascii="Arial" w:hAnsi="Arial" w:cs="Arial"/>
      <w:sz w:val="16"/>
      <w:szCs w:val="16"/>
    </w:rPr>
  </w:style>
  <w:style w:type="paragraph" w:customStyle="1" w:styleId="msonormalcxspmiddlecxspmiddlecxsplastcxspmiddle">
    <w:name w:val="msonormalcxspmiddlecxspmiddlecxsplastcxspmiddle"/>
    <w:basedOn w:val="a"/>
    <w:rsid w:val="00494E0D"/>
    <w:pPr>
      <w:spacing w:before="100" w:beforeAutospacing="1" w:after="100" w:afterAutospacing="1"/>
    </w:pPr>
  </w:style>
  <w:style w:type="character" w:styleId="a8">
    <w:name w:val="footnote reference"/>
    <w:rsid w:val="00494E0D"/>
    <w:rPr>
      <w:vertAlign w:val="superscript"/>
    </w:rPr>
  </w:style>
  <w:style w:type="table" w:styleId="a9">
    <w:name w:val="Table Grid"/>
    <w:basedOn w:val="a1"/>
    <w:uiPriority w:val="59"/>
    <w:rsid w:val="0049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94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Heading">
    <w:name w:val="Heading"/>
    <w:rsid w:val="00494E0D"/>
    <w:pPr>
      <w:widowControl w:val="0"/>
      <w:autoSpaceDE w:val="0"/>
      <w:autoSpaceDN w:val="0"/>
      <w:adjustRightInd w:val="0"/>
    </w:pPr>
    <w:rPr>
      <w:rFonts w:ascii="Arial" w:hAnsi="Arial" w:cs="Arial"/>
      <w:b/>
      <w:bCs/>
      <w:sz w:val="22"/>
      <w:szCs w:val="22"/>
    </w:rPr>
  </w:style>
  <w:style w:type="paragraph" w:customStyle="1" w:styleId="ConsPlusNonformat">
    <w:name w:val="ConsPlusNonformat"/>
    <w:uiPriority w:val="99"/>
    <w:rsid w:val="00494E0D"/>
    <w:pPr>
      <w:widowControl w:val="0"/>
      <w:autoSpaceDE w:val="0"/>
      <w:autoSpaceDN w:val="0"/>
      <w:adjustRightInd w:val="0"/>
    </w:pPr>
    <w:rPr>
      <w:rFonts w:ascii="Courier New" w:hAnsi="Courier New" w:cs="Courier New"/>
    </w:rPr>
  </w:style>
  <w:style w:type="character" w:customStyle="1" w:styleId="30">
    <w:name w:val="Заголовок 3 Знак"/>
    <w:link w:val="3"/>
    <w:locked/>
    <w:rsid w:val="00CE11B2"/>
    <w:rPr>
      <w:rFonts w:ascii="Arial" w:hAnsi="Arial" w:cs="Arial"/>
      <w:b/>
      <w:bCs/>
      <w:sz w:val="26"/>
      <w:szCs w:val="26"/>
    </w:rPr>
  </w:style>
  <w:style w:type="paragraph" w:customStyle="1" w:styleId="aa">
    <w:name w:val="Комментарий"/>
    <w:basedOn w:val="a"/>
    <w:next w:val="a"/>
    <w:rsid w:val="00697D88"/>
    <w:pPr>
      <w:widowControl w:val="0"/>
      <w:autoSpaceDE w:val="0"/>
      <w:autoSpaceDN w:val="0"/>
      <w:adjustRightInd w:val="0"/>
      <w:ind w:left="170"/>
      <w:jc w:val="both"/>
    </w:pPr>
    <w:rPr>
      <w:rFonts w:ascii="Arial" w:hAnsi="Arial"/>
      <w:i/>
      <w:iCs/>
      <w:color w:val="800080"/>
    </w:rPr>
  </w:style>
  <w:style w:type="paragraph" w:customStyle="1" w:styleId="ab">
    <w:name w:val="Нормальный (таблица)"/>
    <w:basedOn w:val="a"/>
    <w:next w:val="a"/>
    <w:rsid w:val="00697D88"/>
    <w:pPr>
      <w:widowControl w:val="0"/>
      <w:autoSpaceDE w:val="0"/>
      <w:autoSpaceDN w:val="0"/>
      <w:adjustRightInd w:val="0"/>
      <w:jc w:val="both"/>
    </w:pPr>
    <w:rPr>
      <w:rFonts w:ascii="Arial" w:hAnsi="Arial"/>
    </w:rPr>
  </w:style>
  <w:style w:type="character" w:customStyle="1" w:styleId="ac">
    <w:name w:val="Цветовое выделение"/>
    <w:rsid w:val="00697D88"/>
    <w:rPr>
      <w:b/>
      <w:bCs/>
      <w:color w:val="000080"/>
    </w:rPr>
  </w:style>
  <w:style w:type="character" w:customStyle="1" w:styleId="ad">
    <w:name w:val="Гипертекстовая ссылка"/>
    <w:rsid w:val="00697D88"/>
    <w:rPr>
      <w:b/>
      <w:bCs/>
      <w:color w:val="008000"/>
    </w:rPr>
  </w:style>
  <w:style w:type="paragraph" w:customStyle="1" w:styleId="msonormalcxspmiddlecxspmiddlecxsplastcxspmiddlecxsplast">
    <w:name w:val="msonormalcxspmiddlecxspmiddlecxsplastcxspmiddlecxsplast"/>
    <w:basedOn w:val="a"/>
    <w:rsid w:val="005E3349"/>
    <w:pPr>
      <w:spacing w:before="100" w:beforeAutospacing="1" w:after="100" w:afterAutospacing="1"/>
    </w:pPr>
  </w:style>
  <w:style w:type="character" w:customStyle="1" w:styleId="11">
    <w:name w:val="Текст сноски Знак1"/>
    <w:aliases w:val="Текст сноски Знак Знак,Текст сноски Знак Знак Знак Знак Знак,Текст сноски Знак Знак1 Знак Знак,Текст сноски Знак Знак Знак Знак1,Знак1 Знак"/>
    <w:link w:val="a6"/>
    <w:locked/>
    <w:rsid w:val="00D02A0E"/>
    <w:rPr>
      <w:lang w:val="ru-RU" w:eastAsia="ru-RU" w:bidi="ar-SA"/>
    </w:rPr>
  </w:style>
  <w:style w:type="paragraph" w:customStyle="1" w:styleId="ConsNonformat">
    <w:name w:val="ConsNonformat"/>
    <w:rsid w:val="00D02A0E"/>
    <w:pPr>
      <w:widowControl w:val="0"/>
      <w:autoSpaceDE w:val="0"/>
      <w:autoSpaceDN w:val="0"/>
      <w:adjustRightInd w:val="0"/>
      <w:ind w:right="19772"/>
    </w:pPr>
    <w:rPr>
      <w:rFonts w:ascii="Courier New" w:hAnsi="Courier New"/>
      <w:sz w:val="22"/>
    </w:rPr>
  </w:style>
  <w:style w:type="paragraph" w:styleId="ae">
    <w:name w:val="List Paragraph"/>
    <w:basedOn w:val="a"/>
    <w:uiPriority w:val="34"/>
    <w:qFormat/>
    <w:rsid w:val="009B25DE"/>
    <w:pPr>
      <w:ind w:left="720"/>
      <w:contextualSpacing/>
    </w:pPr>
  </w:style>
  <w:style w:type="paragraph" w:customStyle="1" w:styleId="12">
    <w:name w:val="Абзац списка1"/>
    <w:basedOn w:val="a"/>
    <w:rsid w:val="00BA3012"/>
    <w:pPr>
      <w:spacing w:line="288" w:lineRule="auto"/>
      <w:ind w:left="720"/>
      <w:contextualSpacing/>
    </w:pPr>
    <w:rPr>
      <w:sz w:val="26"/>
      <w:szCs w:val="18"/>
    </w:rPr>
  </w:style>
  <w:style w:type="paragraph" w:styleId="af">
    <w:name w:val="footer"/>
    <w:basedOn w:val="a"/>
    <w:link w:val="af0"/>
    <w:uiPriority w:val="99"/>
    <w:rsid w:val="001E544B"/>
    <w:pPr>
      <w:tabs>
        <w:tab w:val="center" w:pos="4677"/>
        <w:tab w:val="right" w:pos="9355"/>
      </w:tabs>
    </w:pPr>
  </w:style>
  <w:style w:type="character" w:styleId="af1">
    <w:name w:val="page number"/>
    <w:basedOn w:val="a0"/>
    <w:rsid w:val="001E544B"/>
  </w:style>
  <w:style w:type="paragraph" w:styleId="af2">
    <w:name w:val="header"/>
    <w:basedOn w:val="a"/>
    <w:link w:val="af3"/>
    <w:uiPriority w:val="99"/>
    <w:rsid w:val="005B0B6C"/>
    <w:pPr>
      <w:tabs>
        <w:tab w:val="center" w:pos="4677"/>
        <w:tab w:val="right" w:pos="9355"/>
      </w:tabs>
    </w:pPr>
  </w:style>
  <w:style w:type="paragraph" w:styleId="af4">
    <w:name w:val="Balloon Text"/>
    <w:basedOn w:val="a"/>
    <w:link w:val="af5"/>
    <w:uiPriority w:val="99"/>
    <w:semiHidden/>
    <w:rsid w:val="000E4870"/>
    <w:rPr>
      <w:rFonts w:ascii="Tahoma" w:hAnsi="Tahoma" w:cs="Tahoma"/>
      <w:sz w:val="16"/>
      <w:szCs w:val="16"/>
    </w:rPr>
  </w:style>
  <w:style w:type="paragraph" w:styleId="af6">
    <w:name w:val="annotation text"/>
    <w:basedOn w:val="a"/>
    <w:link w:val="af7"/>
    <w:uiPriority w:val="99"/>
    <w:rsid w:val="00716155"/>
    <w:rPr>
      <w:sz w:val="20"/>
      <w:szCs w:val="20"/>
    </w:rPr>
  </w:style>
  <w:style w:type="paragraph" w:styleId="af8">
    <w:name w:val="endnote text"/>
    <w:basedOn w:val="a"/>
    <w:link w:val="af9"/>
    <w:rsid w:val="00C53B4C"/>
    <w:rPr>
      <w:sz w:val="20"/>
      <w:szCs w:val="20"/>
    </w:rPr>
  </w:style>
  <w:style w:type="character" w:customStyle="1" w:styleId="af9">
    <w:name w:val="Текст концевой сноски Знак"/>
    <w:basedOn w:val="a0"/>
    <w:link w:val="af8"/>
    <w:rsid w:val="00C53B4C"/>
  </w:style>
  <w:style w:type="character" w:styleId="afa">
    <w:name w:val="endnote reference"/>
    <w:rsid w:val="00C53B4C"/>
    <w:rPr>
      <w:vertAlign w:val="superscript"/>
    </w:rPr>
  </w:style>
  <w:style w:type="paragraph" w:customStyle="1" w:styleId="afb">
    <w:name w:val="Основной стиль абзацев"/>
    <w:basedOn w:val="a"/>
    <w:link w:val="afc"/>
    <w:qFormat/>
    <w:rsid w:val="00D0520E"/>
    <w:pPr>
      <w:keepLines/>
      <w:tabs>
        <w:tab w:val="left" w:pos="1080"/>
        <w:tab w:val="left" w:pos="1260"/>
        <w:tab w:val="num" w:pos="1440"/>
      </w:tabs>
      <w:suppressAutoHyphens/>
      <w:ind w:firstLine="567"/>
      <w:jc w:val="both"/>
    </w:pPr>
    <w:rPr>
      <w:sz w:val="28"/>
      <w:szCs w:val="28"/>
    </w:rPr>
  </w:style>
  <w:style w:type="paragraph" w:customStyle="1" w:styleId="afd">
    <w:name w:val="Основной"/>
    <w:basedOn w:val="afb"/>
    <w:link w:val="afe"/>
    <w:qFormat/>
    <w:rsid w:val="00C42870"/>
    <w:pPr>
      <w:tabs>
        <w:tab w:val="clear" w:pos="1080"/>
        <w:tab w:val="clear" w:pos="1260"/>
        <w:tab w:val="clear" w:pos="1440"/>
      </w:tabs>
    </w:pPr>
  </w:style>
  <w:style w:type="character" w:customStyle="1" w:styleId="afc">
    <w:name w:val="Основной стиль абзацев Знак"/>
    <w:link w:val="afb"/>
    <w:rsid w:val="00D0520E"/>
    <w:rPr>
      <w:sz w:val="28"/>
      <w:szCs w:val="28"/>
    </w:rPr>
  </w:style>
  <w:style w:type="character" w:styleId="aff">
    <w:name w:val="annotation reference"/>
    <w:uiPriority w:val="99"/>
    <w:rsid w:val="00E93C7A"/>
    <w:rPr>
      <w:sz w:val="16"/>
      <w:szCs w:val="16"/>
    </w:rPr>
  </w:style>
  <w:style w:type="character" w:customStyle="1" w:styleId="afe">
    <w:name w:val="Основной Знак"/>
    <w:basedOn w:val="afc"/>
    <w:link w:val="afd"/>
    <w:rsid w:val="00C42870"/>
    <w:rPr>
      <w:sz w:val="28"/>
      <w:szCs w:val="28"/>
    </w:rPr>
  </w:style>
  <w:style w:type="paragraph" w:styleId="aff0">
    <w:name w:val="annotation subject"/>
    <w:basedOn w:val="af6"/>
    <w:next w:val="af6"/>
    <w:link w:val="aff1"/>
    <w:uiPriority w:val="99"/>
    <w:rsid w:val="00E93C7A"/>
    <w:rPr>
      <w:b/>
      <w:bCs/>
    </w:rPr>
  </w:style>
  <w:style w:type="character" w:customStyle="1" w:styleId="af7">
    <w:name w:val="Текст примечания Знак"/>
    <w:basedOn w:val="a0"/>
    <w:link w:val="af6"/>
    <w:uiPriority w:val="99"/>
    <w:rsid w:val="00E93C7A"/>
  </w:style>
  <w:style w:type="character" w:customStyle="1" w:styleId="aff1">
    <w:name w:val="Тема примечания Знак"/>
    <w:link w:val="aff0"/>
    <w:uiPriority w:val="99"/>
    <w:rsid w:val="00E93C7A"/>
    <w:rPr>
      <w:b/>
      <w:bCs/>
    </w:rPr>
  </w:style>
  <w:style w:type="paragraph" w:styleId="aff2">
    <w:name w:val="Revision"/>
    <w:hidden/>
    <w:uiPriority w:val="99"/>
    <w:semiHidden/>
    <w:rsid w:val="00E93C7A"/>
    <w:rPr>
      <w:sz w:val="24"/>
      <w:szCs w:val="24"/>
    </w:rPr>
  </w:style>
  <w:style w:type="paragraph" w:styleId="aff3">
    <w:name w:val="Body Text"/>
    <w:basedOn w:val="a"/>
    <w:link w:val="aff4"/>
    <w:rsid w:val="00407838"/>
    <w:pPr>
      <w:spacing w:after="120"/>
    </w:pPr>
    <w:rPr>
      <w:rFonts w:ascii="Calibri" w:hAnsi="Calibri"/>
      <w:lang w:val="en-US" w:eastAsia="en-US" w:bidi="en-US"/>
    </w:rPr>
  </w:style>
  <w:style w:type="character" w:customStyle="1" w:styleId="aff4">
    <w:name w:val="Основной текст Знак"/>
    <w:link w:val="aff3"/>
    <w:rsid w:val="00407838"/>
    <w:rPr>
      <w:rFonts w:ascii="Calibri" w:hAnsi="Calibri"/>
      <w:sz w:val="24"/>
      <w:szCs w:val="24"/>
      <w:lang w:val="en-US" w:eastAsia="en-US" w:bidi="en-US"/>
    </w:rPr>
  </w:style>
  <w:style w:type="paragraph" w:styleId="aff5">
    <w:name w:val="Body Text Indent"/>
    <w:basedOn w:val="a"/>
    <w:link w:val="aff6"/>
    <w:rsid w:val="0075439C"/>
    <w:pPr>
      <w:spacing w:after="120"/>
      <w:ind w:left="283"/>
    </w:pPr>
  </w:style>
  <w:style w:type="character" w:customStyle="1" w:styleId="aff6">
    <w:name w:val="Основной текст с отступом Знак"/>
    <w:link w:val="aff5"/>
    <w:rsid w:val="0075439C"/>
    <w:rPr>
      <w:sz w:val="24"/>
      <w:szCs w:val="24"/>
    </w:rPr>
  </w:style>
  <w:style w:type="character" w:customStyle="1" w:styleId="20">
    <w:name w:val="Заголовок 2 Знак"/>
    <w:link w:val="2"/>
    <w:rsid w:val="0075439C"/>
    <w:rPr>
      <w:rFonts w:ascii="Arial" w:hAnsi="Arial" w:cs="Arial"/>
      <w:b/>
      <w:bCs/>
      <w:i/>
      <w:iCs/>
      <w:sz w:val="28"/>
      <w:szCs w:val="28"/>
    </w:rPr>
  </w:style>
  <w:style w:type="paragraph" w:customStyle="1" w:styleId="ConsTitle">
    <w:name w:val="ConsTitle"/>
    <w:rsid w:val="0075439C"/>
    <w:pPr>
      <w:widowControl w:val="0"/>
      <w:autoSpaceDE w:val="0"/>
      <w:autoSpaceDN w:val="0"/>
      <w:adjustRightInd w:val="0"/>
      <w:ind w:right="19772"/>
    </w:pPr>
    <w:rPr>
      <w:rFonts w:ascii="Arial" w:hAnsi="Arial" w:cs="Arial"/>
      <w:b/>
      <w:bCs/>
    </w:rPr>
  </w:style>
  <w:style w:type="paragraph" w:styleId="aff7">
    <w:name w:val="TOC Heading"/>
    <w:basedOn w:val="1"/>
    <w:next w:val="a"/>
    <w:uiPriority w:val="39"/>
    <w:qFormat/>
    <w:rsid w:val="001A1684"/>
    <w:pPr>
      <w:keepLines/>
      <w:spacing w:before="480" w:after="0" w:line="276" w:lineRule="auto"/>
      <w:outlineLvl w:val="9"/>
    </w:pPr>
    <w:rPr>
      <w:rFonts w:ascii="Cambria" w:hAnsi="Cambria" w:cs="Times New Roman"/>
      <w:color w:val="365F91"/>
      <w:kern w:val="0"/>
      <w:sz w:val="28"/>
      <w:szCs w:val="28"/>
    </w:rPr>
  </w:style>
  <w:style w:type="paragraph" w:styleId="13">
    <w:name w:val="toc 1"/>
    <w:basedOn w:val="a"/>
    <w:next w:val="a"/>
    <w:autoRedefine/>
    <w:uiPriority w:val="39"/>
    <w:qFormat/>
    <w:rsid w:val="001A1684"/>
  </w:style>
  <w:style w:type="paragraph" w:styleId="31">
    <w:name w:val="toc 3"/>
    <w:basedOn w:val="a"/>
    <w:next w:val="a"/>
    <w:autoRedefine/>
    <w:uiPriority w:val="39"/>
    <w:qFormat/>
    <w:rsid w:val="001A1684"/>
    <w:pPr>
      <w:ind w:left="480"/>
    </w:pPr>
  </w:style>
  <w:style w:type="paragraph" w:styleId="21">
    <w:name w:val="toc 2"/>
    <w:basedOn w:val="a"/>
    <w:next w:val="a"/>
    <w:autoRedefine/>
    <w:uiPriority w:val="39"/>
    <w:qFormat/>
    <w:rsid w:val="001A1684"/>
    <w:pPr>
      <w:ind w:left="240"/>
    </w:pPr>
  </w:style>
  <w:style w:type="paragraph" w:styleId="41">
    <w:name w:val="toc 4"/>
    <w:basedOn w:val="a"/>
    <w:next w:val="a"/>
    <w:autoRedefine/>
    <w:uiPriority w:val="39"/>
    <w:unhideWhenUsed/>
    <w:rsid w:val="001A1684"/>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1A1684"/>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1A1684"/>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1A1684"/>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1A1684"/>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1A1684"/>
    <w:pPr>
      <w:spacing w:after="100" w:line="276" w:lineRule="auto"/>
      <w:ind w:left="1760"/>
    </w:pPr>
    <w:rPr>
      <w:rFonts w:ascii="Calibri" w:hAnsi="Calibri"/>
      <w:sz w:val="22"/>
      <w:szCs w:val="22"/>
    </w:rPr>
  </w:style>
  <w:style w:type="character" w:styleId="aff8">
    <w:name w:val="FollowedHyperlink"/>
    <w:rsid w:val="00216126"/>
    <w:rPr>
      <w:color w:val="800080"/>
      <w:u w:val="single"/>
    </w:rPr>
  </w:style>
  <w:style w:type="character" w:customStyle="1" w:styleId="HTML0">
    <w:name w:val="Стандартный HTML Знак"/>
    <w:link w:val="HTML"/>
    <w:rsid w:val="009D3BEF"/>
    <w:rPr>
      <w:rFonts w:ascii="Arial Unicode MS" w:eastAsia="Arial Unicode MS" w:hAnsi="Arial Unicode MS" w:cs="Arial Unicode MS"/>
    </w:rPr>
  </w:style>
  <w:style w:type="character" w:customStyle="1" w:styleId="af3">
    <w:name w:val="Верхний колонтитул Знак"/>
    <w:link w:val="af2"/>
    <w:uiPriority w:val="99"/>
    <w:rsid w:val="005E2E3F"/>
    <w:rPr>
      <w:sz w:val="24"/>
      <w:szCs w:val="24"/>
    </w:rPr>
  </w:style>
  <w:style w:type="character" w:styleId="aff9">
    <w:name w:val="Strong"/>
    <w:uiPriority w:val="22"/>
    <w:qFormat/>
    <w:rsid w:val="00621BF4"/>
    <w:rPr>
      <w:b/>
      <w:bCs/>
    </w:rPr>
  </w:style>
  <w:style w:type="character" w:customStyle="1" w:styleId="apple-converted-space">
    <w:name w:val="apple-converted-space"/>
    <w:basedOn w:val="a0"/>
    <w:rsid w:val="00621BF4"/>
  </w:style>
  <w:style w:type="character" w:customStyle="1" w:styleId="textbig">
    <w:name w:val="text_big"/>
    <w:basedOn w:val="a0"/>
    <w:rsid w:val="00656853"/>
  </w:style>
  <w:style w:type="character" w:customStyle="1" w:styleId="text">
    <w:name w:val="text"/>
    <w:basedOn w:val="a0"/>
    <w:rsid w:val="00656853"/>
  </w:style>
  <w:style w:type="paragraph" w:styleId="affa">
    <w:name w:val="Title"/>
    <w:basedOn w:val="a"/>
    <w:link w:val="affb"/>
    <w:qFormat/>
    <w:rsid w:val="00F56DCD"/>
    <w:pPr>
      <w:jc w:val="center"/>
    </w:pPr>
    <w:rPr>
      <w:sz w:val="28"/>
      <w:szCs w:val="20"/>
    </w:rPr>
  </w:style>
  <w:style w:type="character" w:customStyle="1" w:styleId="affb">
    <w:name w:val="Название Знак"/>
    <w:link w:val="affa"/>
    <w:rsid w:val="00F56DCD"/>
    <w:rPr>
      <w:sz w:val="28"/>
    </w:rPr>
  </w:style>
  <w:style w:type="paragraph" w:styleId="affc">
    <w:name w:val="Subtitle"/>
    <w:basedOn w:val="a"/>
    <w:link w:val="affd"/>
    <w:uiPriority w:val="11"/>
    <w:qFormat/>
    <w:rsid w:val="00F56DCD"/>
    <w:pPr>
      <w:jc w:val="center"/>
    </w:pPr>
    <w:rPr>
      <w:szCs w:val="20"/>
    </w:rPr>
  </w:style>
  <w:style w:type="character" w:customStyle="1" w:styleId="affd">
    <w:name w:val="Подзаголовок Знак"/>
    <w:link w:val="affc"/>
    <w:uiPriority w:val="11"/>
    <w:rsid w:val="00F56DCD"/>
    <w:rPr>
      <w:sz w:val="24"/>
    </w:rPr>
  </w:style>
  <w:style w:type="paragraph" w:styleId="affe">
    <w:name w:val="Plain Text"/>
    <w:basedOn w:val="a"/>
    <w:link w:val="afff"/>
    <w:rsid w:val="00F56DCD"/>
    <w:rPr>
      <w:rFonts w:ascii="Courier New" w:hAnsi="Courier New"/>
      <w:sz w:val="20"/>
      <w:szCs w:val="20"/>
    </w:rPr>
  </w:style>
  <w:style w:type="character" w:customStyle="1" w:styleId="afff">
    <w:name w:val="Текст Знак"/>
    <w:link w:val="affe"/>
    <w:rsid w:val="00F56DCD"/>
    <w:rPr>
      <w:rFonts w:ascii="Courier New" w:hAnsi="Courier New"/>
    </w:rPr>
  </w:style>
  <w:style w:type="paragraph" w:customStyle="1" w:styleId="14">
    <w:name w:val="Стиль1"/>
    <w:basedOn w:val="ConsPlusNormal"/>
    <w:link w:val="15"/>
    <w:qFormat/>
    <w:rsid w:val="00AA163E"/>
    <w:pPr>
      <w:ind w:firstLine="539"/>
      <w:jc w:val="both"/>
    </w:pPr>
    <w:rPr>
      <w:rFonts w:ascii="Times New Roman" w:hAnsi="Times New Roman" w:cs="Times New Roman"/>
      <w:sz w:val="28"/>
      <w:szCs w:val="28"/>
    </w:rPr>
  </w:style>
  <w:style w:type="paragraph" w:customStyle="1" w:styleId="22">
    <w:name w:val="Стиль2"/>
    <w:basedOn w:val="ConsPlusTitle"/>
    <w:link w:val="23"/>
    <w:qFormat/>
    <w:rsid w:val="00C26DE9"/>
    <w:pPr>
      <w:ind w:firstLine="540"/>
      <w:jc w:val="center"/>
      <w:outlineLvl w:val="1"/>
    </w:pPr>
    <w:rPr>
      <w:sz w:val="28"/>
      <w:szCs w:val="28"/>
    </w:rPr>
  </w:style>
  <w:style w:type="character" w:customStyle="1" w:styleId="ConsPlusNormal0">
    <w:name w:val="ConsPlusNormal Знак"/>
    <w:basedOn w:val="a0"/>
    <w:link w:val="ConsPlusNormal"/>
    <w:rsid w:val="00AA163E"/>
    <w:rPr>
      <w:rFonts w:ascii="Arial" w:hAnsi="Arial" w:cs="Arial"/>
    </w:rPr>
  </w:style>
  <w:style w:type="character" w:customStyle="1" w:styleId="15">
    <w:name w:val="Стиль1 Знак"/>
    <w:basedOn w:val="ConsPlusNormal0"/>
    <w:link w:val="14"/>
    <w:rsid w:val="00AA163E"/>
    <w:rPr>
      <w:rFonts w:ascii="Arial" w:hAnsi="Arial" w:cs="Arial"/>
      <w:sz w:val="28"/>
      <w:szCs w:val="28"/>
    </w:rPr>
  </w:style>
  <w:style w:type="character" w:customStyle="1" w:styleId="ConsPlusTitle0">
    <w:name w:val="ConsPlusTitle Знак"/>
    <w:basedOn w:val="a0"/>
    <w:link w:val="ConsPlusTitle"/>
    <w:rsid w:val="00C26DE9"/>
    <w:rPr>
      <w:b/>
      <w:bCs/>
      <w:sz w:val="24"/>
      <w:szCs w:val="24"/>
    </w:rPr>
  </w:style>
  <w:style w:type="character" w:customStyle="1" w:styleId="23">
    <w:name w:val="Стиль2 Знак"/>
    <w:basedOn w:val="ConsPlusTitle0"/>
    <w:link w:val="22"/>
    <w:rsid w:val="00C26DE9"/>
    <w:rPr>
      <w:b/>
      <w:bCs/>
      <w:sz w:val="28"/>
      <w:szCs w:val="28"/>
    </w:rPr>
  </w:style>
  <w:style w:type="paragraph" w:customStyle="1" w:styleId="Pro-Gramma">
    <w:name w:val="Pro-Gramma"/>
    <w:basedOn w:val="a"/>
    <w:link w:val="Pro-Gramma0"/>
    <w:qFormat/>
    <w:rsid w:val="00DD4A3F"/>
    <w:pPr>
      <w:ind w:firstLine="709"/>
      <w:contextualSpacing/>
      <w:jc w:val="both"/>
    </w:pPr>
    <w:rPr>
      <w:sz w:val="28"/>
      <w:szCs w:val="28"/>
    </w:rPr>
  </w:style>
  <w:style w:type="character" w:customStyle="1" w:styleId="Pro-Gramma0">
    <w:name w:val="Pro-Gramma Знак"/>
    <w:link w:val="Pro-Gramma"/>
    <w:rsid w:val="00DD4A3F"/>
    <w:rPr>
      <w:sz w:val="28"/>
      <w:szCs w:val="28"/>
    </w:rPr>
  </w:style>
  <w:style w:type="paragraph" w:customStyle="1" w:styleId="100">
    <w:name w:val="Стиль10"/>
    <w:basedOn w:val="a"/>
    <w:link w:val="101"/>
    <w:qFormat/>
    <w:rsid w:val="00DD4A3F"/>
    <w:pPr>
      <w:widowControl w:val="0"/>
      <w:tabs>
        <w:tab w:val="left" w:pos="1815"/>
      </w:tabs>
      <w:suppressAutoHyphens/>
      <w:ind w:firstLine="567"/>
      <w:jc w:val="both"/>
    </w:pPr>
    <w:rPr>
      <w:color w:val="000000"/>
      <w:kern w:val="1"/>
      <w:sz w:val="28"/>
      <w:szCs w:val="28"/>
    </w:rPr>
  </w:style>
  <w:style w:type="character" w:customStyle="1" w:styleId="101">
    <w:name w:val="Стиль10 Знак"/>
    <w:basedOn w:val="a0"/>
    <w:link w:val="100"/>
    <w:locked/>
    <w:rsid w:val="00DD4A3F"/>
    <w:rPr>
      <w:color w:val="000000"/>
      <w:kern w:val="1"/>
      <w:sz w:val="28"/>
      <w:szCs w:val="28"/>
    </w:rPr>
  </w:style>
  <w:style w:type="character" w:customStyle="1" w:styleId="40">
    <w:name w:val="Заголовок 4 Знак"/>
    <w:basedOn w:val="a0"/>
    <w:link w:val="4"/>
    <w:rsid w:val="00DD4A3F"/>
    <w:rPr>
      <w:b/>
      <w:sz w:val="28"/>
      <w:szCs w:val="28"/>
    </w:rPr>
  </w:style>
  <w:style w:type="character" w:customStyle="1" w:styleId="af0">
    <w:name w:val="Нижний колонтитул Знак"/>
    <w:link w:val="af"/>
    <w:uiPriority w:val="99"/>
    <w:rsid w:val="00DD4A3F"/>
    <w:rPr>
      <w:sz w:val="24"/>
      <w:szCs w:val="24"/>
    </w:rPr>
  </w:style>
  <w:style w:type="paragraph" w:customStyle="1" w:styleId="Bottom">
    <w:name w:val="Bottom"/>
    <w:basedOn w:val="af"/>
    <w:unhideWhenUsed/>
    <w:rsid w:val="00DD4A3F"/>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1">
    <w:name w:val="Pro-List #1"/>
    <w:basedOn w:val="Pro-Gramma"/>
    <w:rsid w:val="00DD4A3F"/>
    <w:pPr>
      <w:tabs>
        <w:tab w:val="left" w:pos="1134"/>
      </w:tabs>
      <w:spacing w:before="180"/>
      <w:ind w:hanging="567"/>
    </w:pPr>
  </w:style>
  <w:style w:type="paragraph" w:customStyle="1" w:styleId="NPAText">
    <w:name w:val="NPA Text"/>
    <w:basedOn w:val="Pro-List1"/>
    <w:rsid w:val="00DD4A3F"/>
  </w:style>
  <w:style w:type="paragraph" w:customStyle="1" w:styleId="NPA-Comment">
    <w:name w:val="NPA-Comment"/>
    <w:basedOn w:val="Pro-Gramma"/>
    <w:rsid w:val="00DD4A3F"/>
    <w:pPr>
      <w:pBdr>
        <w:top w:val="single" w:sz="4" w:space="1" w:color="808080"/>
        <w:bottom w:val="single" w:sz="4" w:space="1" w:color="808080"/>
      </w:pBdr>
      <w:spacing w:before="60" w:after="60"/>
      <w:ind w:left="482"/>
    </w:pPr>
  </w:style>
  <w:style w:type="paragraph" w:customStyle="1" w:styleId="Pro-List2">
    <w:name w:val="Pro-List #2"/>
    <w:basedOn w:val="Pro-List1"/>
    <w:rsid w:val="00DD4A3F"/>
    <w:pPr>
      <w:tabs>
        <w:tab w:val="clear" w:pos="1134"/>
        <w:tab w:val="left" w:pos="2040"/>
      </w:tabs>
      <w:ind w:left="2040" w:hanging="480"/>
    </w:pPr>
  </w:style>
  <w:style w:type="paragraph" w:customStyle="1" w:styleId="Pro-List3">
    <w:name w:val="Pro-List #3"/>
    <w:basedOn w:val="Pro-List2"/>
    <w:rsid w:val="00DD4A3F"/>
    <w:pPr>
      <w:tabs>
        <w:tab w:val="left" w:pos="2640"/>
      </w:tabs>
      <w:ind w:left="2640" w:hanging="600"/>
    </w:pPr>
    <w:rPr>
      <w:lang w:val="en-US"/>
    </w:rPr>
  </w:style>
  <w:style w:type="paragraph" w:customStyle="1" w:styleId="Pro-List-1">
    <w:name w:val="Pro-List -1"/>
    <w:basedOn w:val="Pro-List1"/>
    <w:rsid w:val="00DD4A3F"/>
    <w:pPr>
      <w:numPr>
        <w:ilvl w:val="2"/>
        <w:numId w:val="2"/>
      </w:numPr>
      <w:tabs>
        <w:tab w:val="clear" w:pos="1134"/>
      </w:tabs>
    </w:pPr>
  </w:style>
  <w:style w:type="paragraph" w:customStyle="1" w:styleId="Pro-List-2">
    <w:name w:val="Pro-List -2"/>
    <w:basedOn w:val="Pro-List-1"/>
    <w:rsid w:val="00DD4A3F"/>
    <w:pPr>
      <w:numPr>
        <w:ilvl w:val="3"/>
        <w:numId w:val="3"/>
      </w:numPr>
      <w:spacing w:before="60"/>
    </w:pPr>
  </w:style>
  <w:style w:type="character" w:customStyle="1" w:styleId="Pro-Marka">
    <w:name w:val="Pro-Marka"/>
    <w:rsid w:val="00DD4A3F"/>
    <w:rPr>
      <w:b/>
      <w:color w:val="C41C16"/>
    </w:rPr>
  </w:style>
  <w:style w:type="paragraph" w:customStyle="1" w:styleId="Pro-Tab">
    <w:name w:val="Pro-Tab"/>
    <w:basedOn w:val="a"/>
    <w:rsid w:val="00DD4A3F"/>
    <w:pPr>
      <w:spacing w:before="60"/>
    </w:pPr>
  </w:style>
  <w:style w:type="paragraph" w:customStyle="1" w:styleId="Pro-TabHead">
    <w:name w:val="Pro-Tab Head"/>
    <w:basedOn w:val="Pro-Tab"/>
    <w:rsid w:val="00DD4A3F"/>
    <w:rPr>
      <w:b/>
      <w:bCs/>
    </w:rPr>
  </w:style>
  <w:style w:type="paragraph" w:customStyle="1" w:styleId="Pro-TabName">
    <w:name w:val="Pro-Tab Name"/>
    <w:basedOn w:val="Pro-TabHead"/>
    <w:rsid w:val="00DD4A3F"/>
    <w:pPr>
      <w:keepNext/>
      <w:spacing w:before="240" w:after="120"/>
    </w:pPr>
    <w:rPr>
      <w:color w:val="C41C16"/>
    </w:rPr>
  </w:style>
  <w:style w:type="table" w:customStyle="1" w:styleId="Pro-Table">
    <w:name w:val="Pro-Table"/>
    <w:basedOn w:val="a1"/>
    <w:rsid w:val="00DD4A3F"/>
    <w:pPr>
      <w:spacing w:before="60" w:after="60"/>
    </w:pPr>
    <w:rPr>
      <w:rFonts w:ascii="Tahoma" w:hAnsi="Tahoma"/>
      <w:sz w:val="16"/>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rsid w:val="00DD4A3F"/>
    <w:rPr>
      <w:i/>
      <w:color w:val="808080"/>
      <w:u w:val="none"/>
    </w:rPr>
  </w:style>
  <w:style w:type="character" w:customStyle="1" w:styleId="TextNPA">
    <w:name w:val="Text NPA"/>
    <w:rsid w:val="00DD4A3F"/>
    <w:rPr>
      <w:rFonts w:ascii="Courier New" w:hAnsi="Courier New"/>
    </w:rPr>
  </w:style>
  <w:style w:type="character" w:customStyle="1" w:styleId="10">
    <w:name w:val="Заголовок 1 Знак"/>
    <w:aliases w:val="Раздел Договора Знак,H1 Знак,&quot;Алмаз&quot; Знак"/>
    <w:link w:val="1"/>
    <w:rsid w:val="00DD4A3F"/>
    <w:rPr>
      <w:rFonts w:ascii="Arial" w:hAnsi="Arial" w:cs="Arial"/>
      <w:b/>
      <w:bCs/>
      <w:kern w:val="32"/>
      <w:sz w:val="32"/>
      <w:szCs w:val="32"/>
    </w:rPr>
  </w:style>
  <w:style w:type="paragraph" w:styleId="afff0">
    <w:name w:val="Document Map"/>
    <w:basedOn w:val="a"/>
    <w:link w:val="afff1"/>
    <w:uiPriority w:val="99"/>
    <w:semiHidden/>
    <w:unhideWhenUsed/>
    <w:rsid w:val="00DD4A3F"/>
    <w:rPr>
      <w:rFonts w:ascii="Tahoma" w:hAnsi="Tahoma" w:cs="Tahoma"/>
      <w:sz w:val="16"/>
      <w:szCs w:val="16"/>
    </w:rPr>
  </w:style>
  <w:style w:type="character" w:customStyle="1" w:styleId="afff1">
    <w:name w:val="Схема документа Знак"/>
    <w:basedOn w:val="a0"/>
    <w:link w:val="afff0"/>
    <w:uiPriority w:val="99"/>
    <w:semiHidden/>
    <w:rsid w:val="00DD4A3F"/>
    <w:rPr>
      <w:rFonts w:ascii="Tahoma" w:hAnsi="Tahoma" w:cs="Tahoma"/>
      <w:sz w:val="16"/>
      <w:szCs w:val="16"/>
    </w:rPr>
  </w:style>
  <w:style w:type="character" w:customStyle="1" w:styleId="af5">
    <w:name w:val="Текст выноски Знак"/>
    <w:link w:val="af4"/>
    <w:uiPriority w:val="99"/>
    <w:semiHidden/>
    <w:rsid w:val="00DD4A3F"/>
    <w:rPr>
      <w:rFonts w:ascii="Tahoma" w:hAnsi="Tahoma" w:cs="Tahoma"/>
      <w:sz w:val="16"/>
      <w:szCs w:val="16"/>
    </w:rPr>
  </w:style>
  <w:style w:type="character" w:styleId="afff2">
    <w:name w:val="Placeholder Text"/>
    <w:uiPriority w:val="99"/>
    <w:semiHidden/>
    <w:rsid w:val="00DD4A3F"/>
    <w:rPr>
      <w:color w:val="808080"/>
    </w:rPr>
  </w:style>
  <w:style w:type="table" w:customStyle="1" w:styleId="16">
    <w:name w:val="Сетка таблицы светлая1"/>
    <w:basedOn w:val="a1"/>
    <w:uiPriority w:val="40"/>
    <w:rsid w:val="00DD4A3F"/>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lk">
    <w:name w:val="blk"/>
    <w:basedOn w:val="a0"/>
    <w:rsid w:val="00DD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272">
      <w:bodyDiv w:val="1"/>
      <w:marLeft w:val="0"/>
      <w:marRight w:val="0"/>
      <w:marTop w:val="0"/>
      <w:marBottom w:val="0"/>
      <w:divBdr>
        <w:top w:val="none" w:sz="0" w:space="0" w:color="auto"/>
        <w:left w:val="none" w:sz="0" w:space="0" w:color="auto"/>
        <w:bottom w:val="none" w:sz="0" w:space="0" w:color="auto"/>
        <w:right w:val="none" w:sz="0" w:space="0" w:color="auto"/>
      </w:divBdr>
    </w:div>
    <w:div w:id="60301298">
      <w:bodyDiv w:val="1"/>
      <w:marLeft w:val="0"/>
      <w:marRight w:val="0"/>
      <w:marTop w:val="0"/>
      <w:marBottom w:val="0"/>
      <w:divBdr>
        <w:top w:val="none" w:sz="0" w:space="0" w:color="auto"/>
        <w:left w:val="none" w:sz="0" w:space="0" w:color="auto"/>
        <w:bottom w:val="none" w:sz="0" w:space="0" w:color="auto"/>
        <w:right w:val="none" w:sz="0" w:space="0" w:color="auto"/>
      </w:divBdr>
    </w:div>
    <w:div w:id="119036342">
      <w:bodyDiv w:val="1"/>
      <w:marLeft w:val="0"/>
      <w:marRight w:val="0"/>
      <w:marTop w:val="0"/>
      <w:marBottom w:val="0"/>
      <w:divBdr>
        <w:top w:val="none" w:sz="0" w:space="0" w:color="auto"/>
        <w:left w:val="none" w:sz="0" w:space="0" w:color="auto"/>
        <w:bottom w:val="none" w:sz="0" w:space="0" w:color="auto"/>
        <w:right w:val="none" w:sz="0" w:space="0" w:color="auto"/>
      </w:divBdr>
    </w:div>
    <w:div w:id="140074998">
      <w:bodyDiv w:val="1"/>
      <w:marLeft w:val="0"/>
      <w:marRight w:val="0"/>
      <w:marTop w:val="0"/>
      <w:marBottom w:val="0"/>
      <w:divBdr>
        <w:top w:val="none" w:sz="0" w:space="0" w:color="auto"/>
        <w:left w:val="none" w:sz="0" w:space="0" w:color="auto"/>
        <w:bottom w:val="none" w:sz="0" w:space="0" w:color="auto"/>
        <w:right w:val="none" w:sz="0" w:space="0" w:color="auto"/>
      </w:divBdr>
    </w:div>
    <w:div w:id="199705318">
      <w:bodyDiv w:val="1"/>
      <w:marLeft w:val="0"/>
      <w:marRight w:val="0"/>
      <w:marTop w:val="0"/>
      <w:marBottom w:val="0"/>
      <w:divBdr>
        <w:top w:val="none" w:sz="0" w:space="0" w:color="auto"/>
        <w:left w:val="none" w:sz="0" w:space="0" w:color="auto"/>
        <w:bottom w:val="none" w:sz="0" w:space="0" w:color="auto"/>
        <w:right w:val="none" w:sz="0" w:space="0" w:color="auto"/>
      </w:divBdr>
    </w:div>
    <w:div w:id="275135967">
      <w:bodyDiv w:val="1"/>
      <w:marLeft w:val="0"/>
      <w:marRight w:val="0"/>
      <w:marTop w:val="0"/>
      <w:marBottom w:val="0"/>
      <w:divBdr>
        <w:top w:val="none" w:sz="0" w:space="0" w:color="auto"/>
        <w:left w:val="none" w:sz="0" w:space="0" w:color="auto"/>
        <w:bottom w:val="none" w:sz="0" w:space="0" w:color="auto"/>
        <w:right w:val="none" w:sz="0" w:space="0" w:color="auto"/>
      </w:divBdr>
    </w:div>
    <w:div w:id="311299728">
      <w:bodyDiv w:val="1"/>
      <w:marLeft w:val="0"/>
      <w:marRight w:val="0"/>
      <w:marTop w:val="0"/>
      <w:marBottom w:val="0"/>
      <w:divBdr>
        <w:top w:val="none" w:sz="0" w:space="0" w:color="auto"/>
        <w:left w:val="none" w:sz="0" w:space="0" w:color="auto"/>
        <w:bottom w:val="none" w:sz="0" w:space="0" w:color="auto"/>
        <w:right w:val="none" w:sz="0" w:space="0" w:color="auto"/>
      </w:divBdr>
    </w:div>
    <w:div w:id="316226021">
      <w:bodyDiv w:val="1"/>
      <w:marLeft w:val="0"/>
      <w:marRight w:val="0"/>
      <w:marTop w:val="0"/>
      <w:marBottom w:val="0"/>
      <w:divBdr>
        <w:top w:val="none" w:sz="0" w:space="0" w:color="auto"/>
        <w:left w:val="none" w:sz="0" w:space="0" w:color="auto"/>
        <w:bottom w:val="none" w:sz="0" w:space="0" w:color="auto"/>
        <w:right w:val="none" w:sz="0" w:space="0" w:color="auto"/>
      </w:divBdr>
    </w:div>
    <w:div w:id="326252005">
      <w:bodyDiv w:val="1"/>
      <w:marLeft w:val="0"/>
      <w:marRight w:val="0"/>
      <w:marTop w:val="0"/>
      <w:marBottom w:val="0"/>
      <w:divBdr>
        <w:top w:val="none" w:sz="0" w:space="0" w:color="auto"/>
        <w:left w:val="none" w:sz="0" w:space="0" w:color="auto"/>
        <w:bottom w:val="none" w:sz="0" w:space="0" w:color="auto"/>
        <w:right w:val="none" w:sz="0" w:space="0" w:color="auto"/>
      </w:divBdr>
    </w:div>
    <w:div w:id="330186335">
      <w:bodyDiv w:val="1"/>
      <w:marLeft w:val="0"/>
      <w:marRight w:val="0"/>
      <w:marTop w:val="0"/>
      <w:marBottom w:val="0"/>
      <w:divBdr>
        <w:top w:val="none" w:sz="0" w:space="0" w:color="auto"/>
        <w:left w:val="none" w:sz="0" w:space="0" w:color="auto"/>
        <w:bottom w:val="none" w:sz="0" w:space="0" w:color="auto"/>
        <w:right w:val="none" w:sz="0" w:space="0" w:color="auto"/>
      </w:divBdr>
    </w:div>
    <w:div w:id="341787495">
      <w:bodyDiv w:val="1"/>
      <w:marLeft w:val="0"/>
      <w:marRight w:val="0"/>
      <w:marTop w:val="0"/>
      <w:marBottom w:val="0"/>
      <w:divBdr>
        <w:top w:val="none" w:sz="0" w:space="0" w:color="auto"/>
        <w:left w:val="none" w:sz="0" w:space="0" w:color="auto"/>
        <w:bottom w:val="none" w:sz="0" w:space="0" w:color="auto"/>
        <w:right w:val="none" w:sz="0" w:space="0" w:color="auto"/>
      </w:divBdr>
    </w:div>
    <w:div w:id="344554163">
      <w:bodyDiv w:val="1"/>
      <w:marLeft w:val="0"/>
      <w:marRight w:val="0"/>
      <w:marTop w:val="0"/>
      <w:marBottom w:val="0"/>
      <w:divBdr>
        <w:top w:val="none" w:sz="0" w:space="0" w:color="auto"/>
        <w:left w:val="none" w:sz="0" w:space="0" w:color="auto"/>
        <w:bottom w:val="none" w:sz="0" w:space="0" w:color="auto"/>
        <w:right w:val="none" w:sz="0" w:space="0" w:color="auto"/>
      </w:divBdr>
    </w:div>
    <w:div w:id="420949099">
      <w:bodyDiv w:val="1"/>
      <w:marLeft w:val="0"/>
      <w:marRight w:val="0"/>
      <w:marTop w:val="0"/>
      <w:marBottom w:val="0"/>
      <w:divBdr>
        <w:top w:val="none" w:sz="0" w:space="0" w:color="auto"/>
        <w:left w:val="none" w:sz="0" w:space="0" w:color="auto"/>
        <w:bottom w:val="none" w:sz="0" w:space="0" w:color="auto"/>
        <w:right w:val="none" w:sz="0" w:space="0" w:color="auto"/>
      </w:divBdr>
    </w:div>
    <w:div w:id="463234294">
      <w:bodyDiv w:val="1"/>
      <w:marLeft w:val="0"/>
      <w:marRight w:val="0"/>
      <w:marTop w:val="0"/>
      <w:marBottom w:val="0"/>
      <w:divBdr>
        <w:top w:val="none" w:sz="0" w:space="0" w:color="auto"/>
        <w:left w:val="none" w:sz="0" w:space="0" w:color="auto"/>
        <w:bottom w:val="none" w:sz="0" w:space="0" w:color="auto"/>
        <w:right w:val="none" w:sz="0" w:space="0" w:color="auto"/>
      </w:divBdr>
    </w:div>
    <w:div w:id="467674103">
      <w:bodyDiv w:val="1"/>
      <w:marLeft w:val="0"/>
      <w:marRight w:val="0"/>
      <w:marTop w:val="0"/>
      <w:marBottom w:val="0"/>
      <w:divBdr>
        <w:top w:val="none" w:sz="0" w:space="0" w:color="auto"/>
        <w:left w:val="none" w:sz="0" w:space="0" w:color="auto"/>
        <w:bottom w:val="none" w:sz="0" w:space="0" w:color="auto"/>
        <w:right w:val="none" w:sz="0" w:space="0" w:color="auto"/>
      </w:divBdr>
      <w:divsChild>
        <w:div w:id="1089234905">
          <w:marLeft w:val="0"/>
          <w:marRight w:val="0"/>
          <w:marTop w:val="0"/>
          <w:marBottom w:val="0"/>
          <w:divBdr>
            <w:top w:val="none" w:sz="0" w:space="0" w:color="auto"/>
            <w:left w:val="none" w:sz="0" w:space="0" w:color="auto"/>
            <w:bottom w:val="none" w:sz="0" w:space="0" w:color="auto"/>
            <w:right w:val="none" w:sz="0" w:space="0" w:color="auto"/>
          </w:divBdr>
        </w:div>
      </w:divsChild>
    </w:div>
    <w:div w:id="564880969">
      <w:bodyDiv w:val="1"/>
      <w:marLeft w:val="0"/>
      <w:marRight w:val="0"/>
      <w:marTop w:val="0"/>
      <w:marBottom w:val="0"/>
      <w:divBdr>
        <w:top w:val="none" w:sz="0" w:space="0" w:color="auto"/>
        <w:left w:val="none" w:sz="0" w:space="0" w:color="auto"/>
        <w:bottom w:val="none" w:sz="0" w:space="0" w:color="auto"/>
        <w:right w:val="none" w:sz="0" w:space="0" w:color="auto"/>
      </w:divBdr>
    </w:div>
    <w:div w:id="585044170">
      <w:bodyDiv w:val="1"/>
      <w:marLeft w:val="0"/>
      <w:marRight w:val="0"/>
      <w:marTop w:val="0"/>
      <w:marBottom w:val="0"/>
      <w:divBdr>
        <w:top w:val="none" w:sz="0" w:space="0" w:color="auto"/>
        <w:left w:val="none" w:sz="0" w:space="0" w:color="auto"/>
        <w:bottom w:val="none" w:sz="0" w:space="0" w:color="auto"/>
        <w:right w:val="none" w:sz="0" w:space="0" w:color="auto"/>
      </w:divBdr>
    </w:div>
    <w:div w:id="645165157">
      <w:bodyDiv w:val="1"/>
      <w:marLeft w:val="0"/>
      <w:marRight w:val="0"/>
      <w:marTop w:val="0"/>
      <w:marBottom w:val="0"/>
      <w:divBdr>
        <w:top w:val="none" w:sz="0" w:space="0" w:color="auto"/>
        <w:left w:val="none" w:sz="0" w:space="0" w:color="auto"/>
        <w:bottom w:val="none" w:sz="0" w:space="0" w:color="auto"/>
        <w:right w:val="none" w:sz="0" w:space="0" w:color="auto"/>
      </w:divBdr>
    </w:div>
    <w:div w:id="701366916">
      <w:bodyDiv w:val="1"/>
      <w:marLeft w:val="0"/>
      <w:marRight w:val="0"/>
      <w:marTop w:val="0"/>
      <w:marBottom w:val="0"/>
      <w:divBdr>
        <w:top w:val="none" w:sz="0" w:space="0" w:color="auto"/>
        <w:left w:val="none" w:sz="0" w:space="0" w:color="auto"/>
        <w:bottom w:val="none" w:sz="0" w:space="0" w:color="auto"/>
        <w:right w:val="none" w:sz="0" w:space="0" w:color="auto"/>
      </w:divBdr>
    </w:div>
    <w:div w:id="721370774">
      <w:bodyDiv w:val="1"/>
      <w:marLeft w:val="0"/>
      <w:marRight w:val="0"/>
      <w:marTop w:val="0"/>
      <w:marBottom w:val="0"/>
      <w:divBdr>
        <w:top w:val="none" w:sz="0" w:space="0" w:color="auto"/>
        <w:left w:val="none" w:sz="0" w:space="0" w:color="auto"/>
        <w:bottom w:val="none" w:sz="0" w:space="0" w:color="auto"/>
        <w:right w:val="none" w:sz="0" w:space="0" w:color="auto"/>
      </w:divBdr>
    </w:div>
    <w:div w:id="721372035">
      <w:bodyDiv w:val="1"/>
      <w:marLeft w:val="0"/>
      <w:marRight w:val="0"/>
      <w:marTop w:val="0"/>
      <w:marBottom w:val="0"/>
      <w:divBdr>
        <w:top w:val="none" w:sz="0" w:space="0" w:color="auto"/>
        <w:left w:val="none" w:sz="0" w:space="0" w:color="auto"/>
        <w:bottom w:val="none" w:sz="0" w:space="0" w:color="auto"/>
        <w:right w:val="none" w:sz="0" w:space="0" w:color="auto"/>
      </w:divBdr>
    </w:div>
    <w:div w:id="722869900">
      <w:bodyDiv w:val="1"/>
      <w:marLeft w:val="0"/>
      <w:marRight w:val="0"/>
      <w:marTop w:val="0"/>
      <w:marBottom w:val="0"/>
      <w:divBdr>
        <w:top w:val="none" w:sz="0" w:space="0" w:color="auto"/>
        <w:left w:val="none" w:sz="0" w:space="0" w:color="auto"/>
        <w:bottom w:val="none" w:sz="0" w:space="0" w:color="auto"/>
        <w:right w:val="none" w:sz="0" w:space="0" w:color="auto"/>
      </w:divBdr>
    </w:div>
    <w:div w:id="740567998">
      <w:bodyDiv w:val="1"/>
      <w:marLeft w:val="0"/>
      <w:marRight w:val="0"/>
      <w:marTop w:val="0"/>
      <w:marBottom w:val="0"/>
      <w:divBdr>
        <w:top w:val="none" w:sz="0" w:space="0" w:color="auto"/>
        <w:left w:val="none" w:sz="0" w:space="0" w:color="auto"/>
        <w:bottom w:val="none" w:sz="0" w:space="0" w:color="auto"/>
        <w:right w:val="none" w:sz="0" w:space="0" w:color="auto"/>
      </w:divBdr>
    </w:div>
    <w:div w:id="744032038">
      <w:bodyDiv w:val="1"/>
      <w:marLeft w:val="0"/>
      <w:marRight w:val="0"/>
      <w:marTop w:val="0"/>
      <w:marBottom w:val="0"/>
      <w:divBdr>
        <w:top w:val="none" w:sz="0" w:space="0" w:color="auto"/>
        <w:left w:val="none" w:sz="0" w:space="0" w:color="auto"/>
        <w:bottom w:val="none" w:sz="0" w:space="0" w:color="auto"/>
        <w:right w:val="none" w:sz="0" w:space="0" w:color="auto"/>
      </w:divBdr>
    </w:div>
    <w:div w:id="797188894">
      <w:bodyDiv w:val="1"/>
      <w:marLeft w:val="0"/>
      <w:marRight w:val="0"/>
      <w:marTop w:val="0"/>
      <w:marBottom w:val="0"/>
      <w:divBdr>
        <w:top w:val="none" w:sz="0" w:space="0" w:color="auto"/>
        <w:left w:val="none" w:sz="0" w:space="0" w:color="auto"/>
        <w:bottom w:val="none" w:sz="0" w:space="0" w:color="auto"/>
        <w:right w:val="none" w:sz="0" w:space="0" w:color="auto"/>
      </w:divBdr>
    </w:div>
    <w:div w:id="845484196">
      <w:bodyDiv w:val="1"/>
      <w:marLeft w:val="0"/>
      <w:marRight w:val="0"/>
      <w:marTop w:val="0"/>
      <w:marBottom w:val="0"/>
      <w:divBdr>
        <w:top w:val="none" w:sz="0" w:space="0" w:color="auto"/>
        <w:left w:val="none" w:sz="0" w:space="0" w:color="auto"/>
        <w:bottom w:val="none" w:sz="0" w:space="0" w:color="auto"/>
        <w:right w:val="none" w:sz="0" w:space="0" w:color="auto"/>
      </w:divBdr>
    </w:div>
    <w:div w:id="929236038">
      <w:bodyDiv w:val="1"/>
      <w:marLeft w:val="0"/>
      <w:marRight w:val="0"/>
      <w:marTop w:val="0"/>
      <w:marBottom w:val="0"/>
      <w:divBdr>
        <w:top w:val="none" w:sz="0" w:space="0" w:color="auto"/>
        <w:left w:val="none" w:sz="0" w:space="0" w:color="auto"/>
        <w:bottom w:val="none" w:sz="0" w:space="0" w:color="auto"/>
        <w:right w:val="none" w:sz="0" w:space="0" w:color="auto"/>
      </w:divBdr>
    </w:div>
    <w:div w:id="942615773">
      <w:bodyDiv w:val="1"/>
      <w:marLeft w:val="0"/>
      <w:marRight w:val="0"/>
      <w:marTop w:val="0"/>
      <w:marBottom w:val="0"/>
      <w:divBdr>
        <w:top w:val="none" w:sz="0" w:space="0" w:color="auto"/>
        <w:left w:val="none" w:sz="0" w:space="0" w:color="auto"/>
        <w:bottom w:val="none" w:sz="0" w:space="0" w:color="auto"/>
        <w:right w:val="none" w:sz="0" w:space="0" w:color="auto"/>
      </w:divBdr>
    </w:div>
    <w:div w:id="969629024">
      <w:bodyDiv w:val="1"/>
      <w:marLeft w:val="0"/>
      <w:marRight w:val="0"/>
      <w:marTop w:val="0"/>
      <w:marBottom w:val="0"/>
      <w:divBdr>
        <w:top w:val="none" w:sz="0" w:space="0" w:color="auto"/>
        <w:left w:val="none" w:sz="0" w:space="0" w:color="auto"/>
        <w:bottom w:val="none" w:sz="0" w:space="0" w:color="auto"/>
        <w:right w:val="none" w:sz="0" w:space="0" w:color="auto"/>
      </w:divBdr>
    </w:div>
    <w:div w:id="970017089">
      <w:bodyDiv w:val="1"/>
      <w:marLeft w:val="0"/>
      <w:marRight w:val="0"/>
      <w:marTop w:val="0"/>
      <w:marBottom w:val="0"/>
      <w:divBdr>
        <w:top w:val="none" w:sz="0" w:space="0" w:color="auto"/>
        <w:left w:val="none" w:sz="0" w:space="0" w:color="auto"/>
        <w:bottom w:val="none" w:sz="0" w:space="0" w:color="auto"/>
        <w:right w:val="none" w:sz="0" w:space="0" w:color="auto"/>
      </w:divBdr>
    </w:div>
    <w:div w:id="983192706">
      <w:bodyDiv w:val="1"/>
      <w:marLeft w:val="0"/>
      <w:marRight w:val="0"/>
      <w:marTop w:val="0"/>
      <w:marBottom w:val="0"/>
      <w:divBdr>
        <w:top w:val="none" w:sz="0" w:space="0" w:color="auto"/>
        <w:left w:val="none" w:sz="0" w:space="0" w:color="auto"/>
        <w:bottom w:val="none" w:sz="0" w:space="0" w:color="auto"/>
        <w:right w:val="none" w:sz="0" w:space="0" w:color="auto"/>
      </w:divBdr>
    </w:div>
    <w:div w:id="1074083427">
      <w:bodyDiv w:val="1"/>
      <w:marLeft w:val="0"/>
      <w:marRight w:val="0"/>
      <w:marTop w:val="0"/>
      <w:marBottom w:val="0"/>
      <w:divBdr>
        <w:top w:val="none" w:sz="0" w:space="0" w:color="auto"/>
        <w:left w:val="none" w:sz="0" w:space="0" w:color="auto"/>
        <w:bottom w:val="none" w:sz="0" w:space="0" w:color="auto"/>
        <w:right w:val="none" w:sz="0" w:space="0" w:color="auto"/>
      </w:divBdr>
      <w:divsChild>
        <w:div w:id="766005966">
          <w:marLeft w:val="0"/>
          <w:marRight w:val="0"/>
          <w:marTop w:val="0"/>
          <w:marBottom w:val="0"/>
          <w:divBdr>
            <w:top w:val="none" w:sz="0" w:space="0" w:color="auto"/>
            <w:left w:val="none" w:sz="0" w:space="0" w:color="auto"/>
            <w:bottom w:val="none" w:sz="0" w:space="0" w:color="auto"/>
            <w:right w:val="none" w:sz="0" w:space="0" w:color="auto"/>
          </w:divBdr>
        </w:div>
      </w:divsChild>
    </w:div>
    <w:div w:id="1118913362">
      <w:bodyDiv w:val="1"/>
      <w:marLeft w:val="0"/>
      <w:marRight w:val="0"/>
      <w:marTop w:val="0"/>
      <w:marBottom w:val="0"/>
      <w:divBdr>
        <w:top w:val="none" w:sz="0" w:space="0" w:color="auto"/>
        <w:left w:val="none" w:sz="0" w:space="0" w:color="auto"/>
        <w:bottom w:val="none" w:sz="0" w:space="0" w:color="auto"/>
        <w:right w:val="none" w:sz="0" w:space="0" w:color="auto"/>
      </w:divBdr>
    </w:div>
    <w:div w:id="1126462790">
      <w:bodyDiv w:val="1"/>
      <w:marLeft w:val="0"/>
      <w:marRight w:val="0"/>
      <w:marTop w:val="0"/>
      <w:marBottom w:val="0"/>
      <w:divBdr>
        <w:top w:val="none" w:sz="0" w:space="0" w:color="auto"/>
        <w:left w:val="none" w:sz="0" w:space="0" w:color="auto"/>
        <w:bottom w:val="none" w:sz="0" w:space="0" w:color="auto"/>
        <w:right w:val="none" w:sz="0" w:space="0" w:color="auto"/>
      </w:divBdr>
    </w:div>
    <w:div w:id="1181049337">
      <w:bodyDiv w:val="1"/>
      <w:marLeft w:val="0"/>
      <w:marRight w:val="0"/>
      <w:marTop w:val="0"/>
      <w:marBottom w:val="0"/>
      <w:divBdr>
        <w:top w:val="none" w:sz="0" w:space="0" w:color="auto"/>
        <w:left w:val="none" w:sz="0" w:space="0" w:color="auto"/>
        <w:bottom w:val="none" w:sz="0" w:space="0" w:color="auto"/>
        <w:right w:val="none" w:sz="0" w:space="0" w:color="auto"/>
      </w:divBdr>
    </w:div>
    <w:div w:id="1242833383">
      <w:bodyDiv w:val="1"/>
      <w:marLeft w:val="0"/>
      <w:marRight w:val="0"/>
      <w:marTop w:val="0"/>
      <w:marBottom w:val="0"/>
      <w:divBdr>
        <w:top w:val="none" w:sz="0" w:space="0" w:color="auto"/>
        <w:left w:val="none" w:sz="0" w:space="0" w:color="auto"/>
        <w:bottom w:val="none" w:sz="0" w:space="0" w:color="auto"/>
        <w:right w:val="none" w:sz="0" w:space="0" w:color="auto"/>
      </w:divBdr>
    </w:div>
    <w:div w:id="1280258969">
      <w:bodyDiv w:val="1"/>
      <w:marLeft w:val="0"/>
      <w:marRight w:val="0"/>
      <w:marTop w:val="0"/>
      <w:marBottom w:val="0"/>
      <w:divBdr>
        <w:top w:val="none" w:sz="0" w:space="0" w:color="auto"/>
        <w:left w:val="none" w:sz="0" w:space="0" w:color="auto"/>
        <w:bottom w:val="none" w:sz="0" w:space="0" w:color="auto"/>
        <w:right w:val="none" w:sz="0" w:space="0" w:color="auto"/>
      </w:divBdr>
    </w:div>
    <w:div w:id="1306008116">
      <w:bodyDiv w:val="1"/>
      <w:marLeft w:val="0"/>
      <w:marRight w:val="0"/>
      <w:marTop w:val="0"/>
      <w:marBottom w:val="0"/>
      <w:divBdr>
        <w:top w:val="none" w:sz="0" w:space="0" w:color="auto"/>
        <w:left w:val="none" w:sz="0" w:space="0" w:color="auto"/>
        <w:bottom w:val="none" w:sz="0" w:space="0" w:color="auto"/>
        <w:right w:val="none" w:sz="0" w:space="0" w:color="auto"/>
      </w:divBdr>
    </w:div>
    <w:div w:id="1416828635">
      <w:bodyDiv w:val="1"/>
      <w:marLeft w:val="0"/>
      <w:marRight w:val="0"/>
      <w:marTop w:val="0"/>
      <w:marBottom w:val="0"/>
      <w:divBdr>
        <w:top w:val="none" w:sz="0" w:space="0" w:color="auto"/>
        <w:left w:val="none" w:sz="0" w:space="0" w:color="auto"/>
        <w:bottom w:val="none" w:sz="0" w:space="0" w:color="auto"/>
        <w:right w:val="none" w:sz="0" w:space="0" w:color="auto"/>
      </w:divBdr>
    </w:div>
    <w:div w:id="1434549213">
      <w:bodyDiv w:val="1"/>
      <w:marLeft w:val="0"/>
      <w:marRight w:val="0"/>
      <w:marTop w:val="0"/>
      <w:marBottom w:val="0"/>
      <w:divBdr>
        <w:top w:val="none" w:sz="0" w:space="0" w:color="auto"/>
        <w:left w:val="none" w:sz="0" w:space="0" w:color="auto"/>
        <w:bottom w:val="none" w:sz="0" w:space="0" w:color="auto"/>
        <w:right w:val="none" w:sz="0" w:space="0" w:color="auto"/>
      </w:divBdr>
    </w:div>
    <w:div w:id="1445806317">
      <w:bodyDiv w:val="1"/>
      <w:marLeft w:val="0"/>
      <w:marRight w:val="0"/>
      <w:marTop w:val="0"/>
      <w:marBottom w:val="0"/>
      <w:divBdr>
        <w:top w:val="none" w:sz="0" w:space="0" w:color="auto"/>
        <w:left w:val="none" w:sz="0" w:space="0" w:color="auto"/>
        <w:bottom w:val="none" w:sz="0" w:space="0" w:color="auto"/>
        <w:right w:val="none" w:sz="0" w:space="0" w:color="auto"/>
      </w:divBdr>
    </w:div>
    <w:div w:id="1547595556">
      <w:bodyDiv w:val="1"/>
      <w:marLeft w:val="0"/>
      <w:marRight w:val="0"/>
      <w:marTop w:val="0"/>
      <w:marBottom w:val="0"/>
      <w:divBdr>
        <w:top w:val="none" w:sz="0" w:space="0" w:color="auto"/>
        <w:left w:val="none" w:sz="0" w:space="0" w:color="auto"/>
        <w:bottom w:val="none" w:sz="0" w:space="0" w:color="auto"/>
        <w:right w:val="none" w:sz="0" w:space="0" w:color="auto"/>
      </w:divBdr>
    </w:div>
    <w:div w:id="1617710152">
      <w:bodyDiv w:val="1"/>
      <w:marLeft w:val="0"/>
      <w:marRight w:val="0"/>
      <w:marTop w:val="0"/>
      <w:marBottom w:val="0"/>
      <w:divBdr>
        <w:top w:val="none" w:sz="0" w:space="0" w:color="auto"/>
        <w:left w:val="none" w:sz="0" w:space="0" w:color="auto"/>
        <w:bottom w:val="none" w:sz="0" w:space="0" w:color="auto"/>
        <w:right w:val="none" w:sz="0" w:space="0" w:color="auto"/>
      </w:divBdr>
    </w:div>
    <w:div w:id="1645550170">
      <w:bodyDiv w:val="1"/>
      <w:marLeft w:val="0"/>
      <w:marRight w:val="0"/>
      <w:marTop w:val="0"/>
      <w:marBottom w:val="0"/>
      <w:divBdr>
        <w:top w:val="none" w:sz="0" w:space="0" w:color="auto"/>
        <w:left w:val="none" w:sz="0" w:space="0" w:color="auto"/>
        <w:bottom w:val="none" w:sz="0" w:space="0" w:color="auto"/>
        <w:right w:val="none" w:sz="0" w:space="0" w:color="auto"/>
      </w:divBdr>
    </w:div>
    <w:div w:id="1668509888">
      <w:bodyDiv w:val="1"/>
      <w:marLeft w:val="0"/>
      <w:marRight w:val="0"/>
      <w:marTop w:val="0"/>
      <w:marBottom w:val="0"/>
      <w:divBdr>
        <w:top w:val="none" w:sz="0" w:space="0" w:color="auto"/>
        <w:left w:val="none" w:sz="0" w:space="0" w:color="auto"/>
        <w:bottom w:val="none" w:sz="0" w:space="0" w:color="auto"/>
        <w:right w:val="none" w:sz="0" w:space="0" w:color="auto"/>
      </w:divBdr>
    </w:div>
    <w:div w:id="1675837469">
      <w:bodyDiv w:val="1"/>
      <w:marLeft w:val="0"/>
      <w:marRight w:val="0"/>
      <w:marTop w:val="0"/>
      <w:marBottom w:val="0"/>
      <w:divBdr>
        <w:top w:val="none" w:sz="0" w:space="0" w:color="auto"/>
        <w:left w:val="none" w:sz="0" w:space="0" w:color="auto"/>
        <w:bottom w:val="none" w:sz="0" w:space="0" w:color="auto"/>
        <w:right w:val="none" w:sz="0" w:space="0" w:color="auto"/>
      </w:divBdr>
    </w:div>
    <w:div w:id="1775899523">
      <w:bodyDiv w:val="1"/>
      <w:marLeft w:val="0"/>
      <w:marRight w:val="0"/>
      <w:marTop w:val="0"/>
      <w:marBottom w:val="0"/>
      <w:divBdr>
        <w:top w:val="none" w:sz="0" w:space="0" w:color="auto"/>
        <w:left w:val="none" w:sz="0" w:space="0" w:color="auto"/>
        <w:bottom w:val="none" w:sz="0" w:space="0" w:color="auto"/>
        <w:right w:val="none" w:sz="0" w:space="0" w:color="auto"/>
      </w:divBdr>
    </w:div>
    <w:div w:id="1781756033">
      <w:bodyDiv w:val="1"/>
      <w:marLeft w:val="0"/>
      <w:marRight w:val="0"/>
      <w:marTop w:val="0"/>
      <w:marBottom w:val="0"/>
      <w:divBdr>
        <w:top w:val="none" w:sz="0" w:space="0" w:color="auto"/>
        <w:left w:val="none" w:sz="0" w:space="0" w:color="auto"/>
        <w:bottom w:val="none" w:sz="0" w:space="0" w:color="auto"/>
        <w:right w:val="none" w:sz="0" w:space="0" w:color="auto"/>
      </w:divBdr>
    </w:div>
    <w:div w:id="1784768346">
      <w:bodyDiv w:val="1"/>
      <w:marLeft w:val="0"/>
      <w:marRight w:val="0"/>
      <w:marTop w:val="0"/>
      <w:marBottom w:val="0"/>
      <w:divBdr>
        <w:top w:val="none" w:sz="0" w:space="0" w:color="auto"/>
        <w:left w:val="none" w:sz="0" w:space="0" w:color="auto"/>
        <w:bottom w:val="none" w:sz="0" w:space="0" w:color="auto"/>
        <w:right w:val="none" w:sz="0" w:space="0" w:color="auto"/>
      </w:divBdr>
    </w:div>
    <w:div w:id="1786927465">
      <w:bodyDiv w:val="1"/>
      <w:marLeft w:val="0"/>
      <w:marRight w:val="0"/>
      <w:marTop w:val="0"/>
      <w:marBottom w:val="0"/>
      <w:divBdr>
        <w:top w:val="none" w:sz="0" w:space="0" w:color="auto"/>
        <w:left w:val="none" w:sz="0" w:space="0" w:color="auto"/>
        <w:bottom w:val="none" w:sz="0" w:space="0" w:color="auto"/>
        <w:right w:val="none" w:sz="0" w:space="0" w:color="auto"/>
      </w:divBdr>
    </w:div>
    <w:div w:id="1814057785">
      <w:bodyDiv w:val="1"/>
      <w:marLeft w:val="0"/>
      <w:marRight w:val="0"/>
      <w:marTop w:val="0"/>
      <w:marBottom w:val="0"/>
      <w:divBdr>
        <w:top w:val="none" w:sz="0" w:space="0" w:color="auto"/>
        <w:left w:val="none" w:sz="0" w:space="0" w:color="auto"/>
        <w:bottom w:val="none" w:sz="0" w:space="0" w:color="auto"/>
        <w:right w:val="none" w:sz="0" w:space="0" w:color="auto"/>
      </w:divBdr>
    </w:div>
    <w:div w:id="1884292565">
      <w:bodyDiv w:val="1"/>
      <w:marLeft w:val="0"/>
      <w:marRight w:val="0"/>
      <w:marTop w:val="0"/>
      <w:marBottom w:val="0"/>
      <w:divBdr>
        <w:top w:val="none" w:sz="0" w:space="0" w:color="auto"/>
        <w:left w:val="none" w:sz="0" w:space="0" w:color="auto"/>
        <w:bottom w:val="none" w:sz="0" w:space="0" w:color="auto"/>
        <w:right w:val="none" w:sz="0" w:space="0" w:color="auto"/>
      </w:divBdr>
    </w:div>
    <w:div w:id="1985884850">
      <w:bodyDiv w:val="1"/>
      <w:marLeft w:val="0"/>
      <w:marRight w:val="0"/>
      <w:marTop w:val="0"/>
      <w:marBottom w:val="0"/>
      <w:divBdr>
        <w:top w:val="none" w:sz="0" w:space="0" w:color="auto"/>
        <w:left w:val="none" w:sz="0" w:space="0" w:color="auto"/>
        <w:bottom w:val="none" w:sz="0" w:space="0" w:color="auto"/>
        <w:right w:val="none" w:sz="0" w:space="0" w:color="auto"/>
      </w:divBdr>
    </w:div>
    <w:div w:id="2024360219">
      <w:bodyDiv w:val="1"/>
      <w:marLeft w:val="0"/>
      <w:marRight w:val="0"/>
      <w:marTop w:val="0"/>
      <w:marBottom w:val="0"/>
      <w:divBdr>
        <w:top w:val="none" w:sz="0" w:space="0" w:color="auto"/>
        <w:left w:val="none" w:sz="0" w:space="0" w:color="auto"/>
        <w:bottom w:val="none" w:sz="0" w:space="0" w:color="auto"/>
        <w:right w:val="none" w:sz="0" w:space="0" w:color="auto"/>
      </w:divBdr>
    </w:div>
    <w:div w:id="2055300790">
      <w:bodyDiv w:val="1"/>
      <w:marLeft w:val="0"/>
      <w:marRight w:val="0"/>
      <w:marTop w:val="0"/>
      <w:marBottom w:val="0"/>
      <w:divBdr>
        <w:top w:val="none" w:sz="0" w:space="0" w:color="auto"/>
        <w:left w:val="none" w:sz="0" w:space="0" w:color="auto"/>
        <w:bottom w:val="none" w:sz="0" w:space="0" w:color="auto"/>
        <w:right w:val="none" w:sz="0" w:space="0" w:color="auto"/>
      </w:divBdr>
    </w:div>
    <w:div w:id="2058312521">
      <w:bodyDiv w:val="1"/>
      <w:marLeft w:val="0"/>
      <w:marRight w:val="0"/>
      <w:marTop w:val="0"/>
      <w:marBottom w:val="0"/>
      <w:divBdr>
        <w:top w:val="none" w:sz="0" w:space="0" w:color="auto"/>
        <w:left w:val="none" w:sz="0" w:space="0" w:color="auto"/>
        <w:bottom w:val="none" w:sz="0" w:space="0" w:color="auto"/>
        <w:right w:val="none" w:sz="0" w:space="0" w:color="auto"/>
      </w:divBdr>
    </w:div>
    <w:div w:id="2124424574">
      <w:bodyDiv w:val="1"/>
      <w:marLeft w:val="0"/>
      <w:marRight w:val="0"/>
      <w:marTop w:val="0"/>
      <w:marBottom w:val="0"/>
      <w:divBdr>
        <w:top w:val="none" w:sz="0" w:space="0" w:color="auto"/>
        <w:left w:val="none" w:sz="0" w:space="0" w:color="auto"/>
        <w:bottom w:val="none" w:sz="0" w:space="0" w:color="auto"/>
        <w:right w:val="none" w:sz="0" w:space="0" w:color="auto"/>
      </w:divBdr>
    </w:div>
    <w:div w:id="21441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se.garant.ru/193459/fb697c250c24b659a86a95916d887ec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78354-331E-414B-97B6-C55206ED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10127</Words>
  <Characters>57726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ПРАВИТЕЛЬСТВО ЛЕНИНГРАДСКОЙ ОБЛАСТИ</vt:lpstr>
    </vt:vector>
  </TitlesOfParts>
  <Company>Tycoon</Company>
  <LinksUpToDate>false</LinksUpToDate>
  <CharactersWithSpaces>67718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ЛЕНИНГРАДСКОЙ ОБЛАСТИ</dc:title>
  <dc:creator>.</dc:creator>
  <cp:lastModifiedBy>Zam</cp:lastModifiedBy>
  <cp:revision>2</cp:revision>
  <cp:lastPrinted>2017-01-11T12:02:00Z</cp:lastPrinted>
  <dcterms:created xsi:type="dcterms:W3CDTF">2020-10-22T08:34:00Z</dcterms:created>
  <dcterms:modified xsi:type="dcterms:W3CDTF">2020-10-22T08:34:00Z</dcterms:modified>
</cp:coreProperties>
</file>