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0175AA"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26.10.2020</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618</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tbl>
      <w:tblPr>
        <w:tblpPr w:leftFromText="180" w:rightFromText="180" w:vertAnchor="text" w:horzAnchor="page" w:tblpX="1322" w:tblpY="107"/>
        <w:tblW w:w="0" w:type="auto"/>
        <w:tblLayout w:type="fixed"/>
        <w:tblLook w:val="0000" w:firstRow="0" w:lastRow="0" w:firstColumn="0" w:lastColumn="0" w:noHBand="0" w:noVBand="0"/>
      </w:tblPr>
      <w:tblGrid>
        <w:gridCol w:w="5431"/>
      </w:tblGrid>
      <w:tr w:rsidR="004F5DF7" w:rsidRPr="002A014A" w:rsidTr="000175AA">
        <w:trPr>
          <w:trHeight w:val="1560"/>
        </w:trPr>
        <w:tc>
          <w:tcPr>
            <w:tcW w:w="5431" w:type="dxa"/>
          </w:tcPr>
          <w:p w:rsidR="0019510A" w:rsidRPr="002A014A" w:rsidRDefault="00FA2432" w:rsidP="000175AA">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w:t>
            </w:r>
            <w:r w:rsidR="00246BF1">
              <w:rPr>
                <w:rFonts w:eastAsia="Arial Unicode MS" w:cs="Times New Roman"/>
                <w:color w:val="000000"/>
                <w:kern w:val="1"/>
                <w:szCs w:val="28"/>
                <w:lang w:eastAsia="ru-RU"/>
              </w:rPr>
              <w:t>несении изменений в постановление администрации №</w:t>
            </w:r>
            <w:r w:rsidR="00AE5C45">
              <w:rPr>
                <w:rFonts w:eastAsia="Arial Unicode MS" w:cs="Times New Roman"/>
                <w:color w:val="000000"/>
                <w:kern w:val="1"/>
                <w:szCs w:val="28"/>
                <w:lang w:eastAsia="ru-RU"/>
              </w:rPr>
              <w:t>797 от 13</w:t>
            </w:r>
            <w:r w:rsidR="00246BF1">
              <w:rPr>
                <w:rFonts w:eastAsia="Arial Unicode MS" w:cs="Times New Roman"/>
                <w:color w:val="000000"/>
                <w:kern w:val="1"/>
                <w:szCs w:val="28"/>
                <w:lang w:eastAsia="ru-RU"/>
              </w:rPr>
              <w:t>.</w:t>
            </w:r>
            <w:r w:rsidR="00AE5C45">
              <w:rPr>
                <w:rFonts w:eastAsia="Arial Unicode MS" w:cs="Times New Roman"/>
                <w:color w:val="000000"/>
                <w:kern w:val="1"/>
                <w:szCs w:val="28"/>
                <w:lang w:eastAsia="ru-RU"/>
              </w:rPr>
              <w:t>11.2019</w:t>
            </w:r>
            <w:r w:rsidR="00246BF1">
              <w:rPr>
                <w:rFonts w:eastAsia="Arial Unicode MS" w:cs="Times New Roman"/>
                <w:color w:val="000000"/>
                <w:kern w:val="1"/>
                <w:szCs w:val="28"/>
                <w:lang w:eastAsia="ru-RU"/>
              </w:rPr>
              <w:t xml:space="preserve"> </w:t>
            </w:r>
            <w:r>
              <w:rPr>
                <w:rFonts w:eastAsia="Arial Unicode MS" w:cs="Times New Roman"/>
                <w:color w:val="000000"/>
                <w:kern w:val="1"/>
                <w:szCs w:val="28"/>
                <w:lang w:eastAsia="ru-RU"/>
              </w:rPr>
              <w:t>(с изменениями)</w:t>
            </w: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95541F" w:rsidRDefault="0095541F" w:rsidP="00AE5C45">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AE5C45" w:rsidRDefault="0095541F" w:rsidP="0095541F">
      <w:pPr>
        <w:widowControl w:val="0"/>
        <w:suppressAutoHyphens/>
        <w:ind w:left="426" w:firstLine="283"/>
        <w:jc w:val="both"/>
        <w:rPr>
          <w:color w:val="000000"/>
          <w:szCs w:val="28"/>
        </w:rPr>
      </w:pPr>
      <w:r>
        <w:rPr>
          <w:color w:val="000000"/>
          <w:szCs w:val="28"/>
        </w:rPr>
        <w:t xml:space="preserve">      </w:t>
      </w:r>
      <w:r w:rsidR="00AE5C45">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AE5C45">
        <w:rPr>
          <w:szCs w:val="28"/>
        </w:rPr>
        <w:t>решением совета депутатов № 55 от  09.12.2019 года «О бюджете муниципального образования Колтушское сельское поселение Всеволожского муниципального района Ленинградской области на 2020 год»</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AE5C45" w:rsidRDefault="002A014A" w:rsidP="00AE5C45">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AE5C45" w:rsidRPr="00C625D0" w:rsidRDefault="00AE5C45" w:rsidP="00AE5C45">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№797 от 13.11.2019 года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Pr>
          <w:color w:val="000000"/>
          <w:szCs w:val="28"/>
        </w:rPr>
        <w:t xml:space="preserve"> (с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AE5C45" w:rsidRPr="00C625D0" w:rsidRDefault="00AE5C45" w:rsidP="00AE5C45">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AE5C45" w:rsidRPr="00C625D0" w:rsidRDefault="00AE5C45" w:rsidP="00FA1F04">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 xml:space="preserve">новление на </w:t>
      </w:r>
      <w:r w:rsidR="00FA1F04">
        <w:rPr>
          <w:rFonts w:eastAsia="Arial Unicode MS" w:cs="Times New Roman"/>
          <w:color w:val="000000"/>
          <w:kern w:val="1"/>
          <w:szCs w:val="28"/>
          <w:lang w:eastAsia="ru-RU"/>
        </w:rPr>
        <w:t xml:space="preserve">официальном сайте муниципального </w:t>
      </w:r>
      <w:r>
        <w:rPr>
          <w:rFonts w:eastAsia="Arial Unicode MS" w:cs="Times New Roman"/>
          <w:color w:val="000000"/>
          <w:kern w:val="1"/>
          <w:szCs w:val="28"/>
          <w:lang w:eastAsia="ru-RU"/>
        </w:rPr>
        <w:t>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AE5C45" w:rsidRDefault="00AE5C45" w:rsidP="00AE5C45">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w:t>
      </w:r>
      <w:r w:rsidR="002144BD">
        <w:rPr>
          <w:rFonts w:eastAsia="Arial Unicode MS" w:cs="Times New Roman"/>
          <w:color w:val="000000"/>
          <w:kern w:val="1"/>
          <w:szCs w:val="28"/>
          <w:lang w:eastAsia="ru-RU"/>
        </w:rPr>
        <w:t xml:space="preserve">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AE5C45" w:rsidRDefault="00AE5C45" w:rsidP="00AE5C45">
      <w:pPr>
        <w:widowControl w:val="0"/>
        <w:suppressAutoHyphens/>
        <w:jc w:val="both"/>
        <w:rPr>
          <w:rFonts w:eastAsia="Arial Unicode MS" w:cs="Times New Roman"/>
          <w:color w:val="000000"/>
          <w:kern w:val="1"/>
          <w:szCs w:val="28"/>
          <w:lang w:eastAsia="ru-RU"/>
        </w:rPr>
      </w:pPr>
    </w:p>
    <w:p w:rsidR="00AE5C45" w:rsidRDefault="00AE5C45" w:rsidP="00AE5C45">
      <w:pPr>
        <w:widowControl w:val="0"/>
        <w:suppressAutoHyphens/>
        <w:ind w:firstLine="0"/>
        <w:jc w:val="both"/>
        <w:rPr>
          <w:rFonts w:eastAsia="Arial Unicode MS" w:cs="Times New Roman"/>
          <w:color w:val="000000"/>
          <w:kern w:val="1"/>
          <w:szCs w:val="28"/>
          <w:lang w:eastAsia="ru-RU"/>
        </w:rPr>
      </w:pPr>
    </w:p>
    <w:p w:rsidR="00AE5C45" w:rsidRPr="0095541F" w:rsidRDefault="00AE5C45" w:rsidP="00AE5C45">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AE5C45" w:rsidRDefault="00AE5C45" w:rsidP="00AE5C45">
      <w:pPr>
        <w:ind w:left="4536"/>
        <w:jc w:val="right"/>
        <w:rPr>
          <w:sz w:val="26"/>
          <w:szCs w:val="26"/>
        </w:rPr>
      </w:pPr>
    </w:p>
    <w:p w:rsidR="000175AA" w:rsidRDefault="000175AA" w:rsidP="00AE5C45">
      <w:pPr>
        <w:ind w:left="4536"/>
        <w:jc w:val="right"/>
        <w:rPr>
          <w:sz w:val="26"/>
          <w:szCs w:val="26"/>
        </w:rPr>
      </w:pPr>
    </w:p>
    <w:p w:rsidR="000175AA" w:rsidRDefault="000175AA" w:rsidP="00AE5C45">
      <w:pPr>
        <w:ind w:left="4536"/>
        <w:jc w:val="right"/>
        <w:rPr>
          <w:sz w:val="26"/>
          <w:szCs w:val="26"/>
        </w:rPr>
      </w:pPr>
    </w:p>
    <w:p w:rsidR="008A3EF9" w:rsidRDefault="008A3EF9" w:rsidP="009F6ED1">
      <w:pPr>
        <w:ind w:left="4536"/>
        <w:jc w:val="right"/>
        <w:rPr>
          <w:sz w:val="26"/>
          <w:szCs w:val="26"/>
        </w:rPr>
      </w:pPr>
    </w:p>
    <w:p w:rsidR="008A3EF9" w:rsidRDefault="008A3EF9"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0175AA">
        <w:rPr>
          <w:sz w:val="26"/>
          <w:szCs w:val="26"/>
          <w:u w:val="single"/>
        </w:rPr>
        <w:t>618</w:t>
      </w:r>
      <w:r>
        <w:rPr>
          <w:sz w:val="26"/>
          <w:szCs w:val="26"/>
        </w:rPr>
        <w:t>от</w:t>
      </w:r>
      <w:r w:rsidR="007E61DF">
        <w:rPr>
          <w:sz w:val="26"/>
          <w:szCs w:val="26"/>
        </w:rPr>
        <w:t xml:space="preserve"> </w:t>
      </w:r>
      <w:r w:rsidR="000175AA">
        <w:rPr>
          <w:sz w:val="26"/>
          <w:szCs w:val="26"/>
          <w:u w:val="single"/>
        </w:rPr>
        <w:t>26.10.2020</w:t>
      </w:r>
      <w:bookmarkStart w:id="0" w:name="_GoBack"/>
      <w:bookmarkEnd w:id="0"/>
      <w:r w:rsidR="007E61DF">
        <w:rPr>
          <w:sz w:val="26"/>
          <w:szCs w:val="26"/>
          <w:u w:val="single"/>
        </w:rPr>
        <w:t xml:space="preserve"> </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8B6C12" w:rsidRDefault="008B6C12" w:rsidP="00FA2432">
      <w:pPr>
        <w:ind w:firstLine="0"/>
        <w:rPr>
          <w:b/>
          <w:szCs w:val="28"/>
        </w:rPr>
      </w:pP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lastRenderedPageBreak/>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7423DD" w:rsidRDefault="0095541F" w:rsidP="004D4C35">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доступным и комфортным жильем и </w:t>
            </w:r>
            <w:r>
              <w:rPr>
                <w:rFonts w:cs="Times New Roman"/>
                <w:sz w:val="24"/>
                <w:szCs w:val="24"/>
                <w:bdr w:val="none" w:sz="0" w:space="0" w:color="auto" w:frame="1"/>
              </w:rPr>
              <w:t>коммунальными услугами 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lastRenderedPageBreak/>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FA1F04" w:rsidP="00FA1F04">
            <w:pPr>
              <w:pStyle w:val="a8"/>
              <w:ind w:firstLine="567"/>
              <w:jc w:val="both"/>
              <w:rPr>
                <w:rFonts w:ascii="Times New Roman" w:hAnsi="Times New Roman" w:cs="Times New Roman"/>
                <w:sz w:val="24"/>
                <w:szCs w:val="24"/>
              </w:rPr>
            </w:pPr>
            <w:r>
              <w:rPr>
                <w:rFonts w:ascii="Times New Roman" w:hAnsi="Times New Roman" w:cs="Times New Roman"/>
                <w:sz w:val="24"/>
                <w:szCs w:val="24"/>
                <w:lang w:eastAsia="ru-RU"/>
              </w:rPr>
              <w:t>Распоряжение губернатора Ленинградской области от 04.03.2020 №170-р «О выделении средств комитету по жилищно-коммунальному  хозяйству Ленинрадской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95541F" w:rsidRPr="00BD47EF" w:rsidRDefault="001874F2" w:rsidP="001874F2">
            <w:pPr>
              <w:pStyle w:val="ConsPlusNormal"/>
              <w:widowControl/>
              <w:ind w:firstLine="0"/>
              <w:jc w:val="both"/>
              <w:outlineLvl w:val="1"/>
              <w:rPr>
                <w:rFonts w:cs="Times New Roman"/>
                <w:sz w:val="24"/>
                <w:szCs w:val="24"/>
              </w:rPr>
            </w:pPr>
            <w:r>
              <w:rPr>
                <w:rFonts w:ascii="Times New Roman" w:hAnsi="Times New Roman" w:cs="Times New Roman"/>
                <w:sz w:val="24"/>
                <w:szCs w:val="24"/>
              </w:rPr>
              <w:t xml:space="preserve">           </w:t>
            </w:r>
            <w:r w:rsidR="009B0441" w:rsidRPr="009B0441">
              <w:rPr>
                <w:rFonts w:ascii="Times New Roman" w:hAnsi="Times New Roman" w:cs="Times New Roman"/>
                <w:sz w:val="24"/>
                <w:szCs w:val="24"/>
              </w:rPr>
              <w:t>- Снос</w:t>
            </w:r>
            <w:r w:rsidR="009B0441">
              <w:rPr>
                <w:rFonts w:cs="Times New Roman"/>
                <w:sz w:val="24"/>
                <w:szCs w:val="24"/>
              </w:rPr>
              <w:t xml:space="preserve"> </w:t>
            </w:r>
            <w:r w:rsidR="009B0441">
              <w:rPr>
                <w:rFonts w:ascii="Times New Roman" w:hAnsi="Times New Roman" w:cs="Times New Roman"/>
                <w:sz w:val="24"/>
                <w:szCs w:val="24"/>
              </w:rPr>
              <w:t>расселенных аварийных многоквартирных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3</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1874F2" w:rsidRDefault="0095541F" w:rsidP="009B0441">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B0441" w:rsidRDefault="00145BCB" w:rsidP="009B0441">
            <w:pPr>
              <w:pStyle w:val="a9"/>
              <w:rPr>
                <w:rFonts w:ascii="Times New Roman" w:hAnsi="Times New Roman" w:cs="Times New Roman"/>
              </w:rPr>
            </w:pPr>
            <w:r>
              <w:rPr>
                <w:rFonts w:ascii="Times New Roman" w:hAnsi="Times New Roman" w:cs="Times New Roman"/>
              </w:rPr>
              <w:t>20 664 956,30</w:t>
            </w:r>
            <w:r w:rsidR="0095541F" w:rsidRPr="009B0441">
              <w:rPr>
                <w:rFonts w:ascii="Times New Roman" w:hAnsi="Times New Roman" w:cs="Times New Roman"/>
                <w:bCs/>
                <w:lang w:eastAsia="ru-RU"/>
              </w:rPr>
              <w:t xml:space="preserve"> </w:t>
            </w:r>
            <w:r w:rsidR="0095541F" w:rsidRPr="009B0441">
              <w:rPr>
                <w:rFonts w:ascii="Times New Roman" w:hAnsi="Times New Roman" w:cs="Times New Roman"/>
              </w:rPr>
              <w:t xml:space="preserve">рублей, в том числе: </w:t>
            </w:r>
          </w:p>
          <w:p w:rsidR="0095541F" w:rsidRPr="009B0441"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4075CE">
              <w:rPr>
                <w:rFonts w:cs="Times New Roman"/>
                <w:color w:val="363636"/>
                <w:sz w:val="24"/>
                <w:szCs w:val="24"/>
                <w:shd w:val="clear" w:color="auto" w:fill="FFFFFF"/>
              </w:rPr>
              <w:t>16 670 574,50</w:t>
            </w:r>
            <w:r w:rsidR="009B0441" w:rsidRPr="009B0441">
              <w:rPr>
                <w:bCs/>
                <w:sz w:val="24"/>
                <w:szCs w:val="24"/>
              </w:rPr>
              <w:t xml:space="preserve"> </w:t>
            </w:r>
            <w:r w:rsidRPr="009B0441">
              <w:rPr>
                <w:rFonts w:cs="Times New Roman"/>
                <w:sz w:val="24"/>
                <w:szCs w:val="24"/>
              </w:rPr>
              <w:t>руб.</w:t>
            </w:r>
          </w:p>
          <w:p w:rsidR="0095541F" w:rsidRPr="009B0441" w:rsidRDefault="0095541F" w:rsidP="004D4C35">
            <w:pPr>
              <w:ind w:firstLine="0"/>
              <w:rPr>
                <w:rFonts w:cs="Times New Roman"/>
                <w:bCs/>
                <w:sz w:val="24"/>
                <w:szCs w:val="24"/>
                <w:lang w:eastAsia="ru-RU"/>
              </w:rPr>
            </w:pPr>
            <w:r w:rsidRPr="009B0441">
              <w:rPr>
                <w:sz w:val="24"/>
                <w:szCs w:val="24"/>
                <w:lang w:eastAsia="hi-IN" w:bidi="hi-IN"/>
              </w:rPr>
              <w:t>Из бюджета Ленинградской области –</w:t>
            </w:r>
            <w:r w:rsidR="009B0441" w:rsidRPr="009B0441">
              <w:rPr>
                <w:iCs/>
                <w:sz w:val="24"/>
                <w:szCs w:val="24"/>
              </w:rPr>
              <w:t xml:space="preserve"> </w:t>
            </w:r>
            <w:r w:rsidR="00FA2432">
              <w:rPr>
                <w:bCs/>
                <w:sz w:val="24"/>
                <w:szCs w:val="24"/>
              </w:rPr>
              <w:t>3 802 051,83</w:t>
            </w:r>
            <w:r w:rsidR="001B1D0D" w:rsidRPr="009B0441">
              <w:rPr>
                <w:iCs/>
                <w:sz w:val="24"/>
                <w:szCs w:val="24"/>
              </w:rPr>
              <w:t xml:space="preserve"> </w:t>
            </w:r>
            <w:r w:rsidR="00AB47B6" w:rsidRPr="009B0441">
              <w:rPr>
                <w:sz w:val="24"/>
                <w:szCs w:val="24"/>
                <w:lang w:eastAsia="hi-IN" w:bidi="hi-IN"/>
              </w:rPr>
              <w:t>руб.</w:t>
            </w:r>
          </w:p>
          <w:p w:rsidR="0095541F" w:rsidRPr="009B0441" w:rsidRDefault="0095541F" w:rsidP="004D4C35">
            <w:pPr>
              <w:ind w:firstLine="0"/>
              <w:rPr>
                <w:sz w:val="24"/>
                <w:szCs w:val="24"/>
                <w:lang w:eastAsia="hi-IN" w:bidi="hi-IN"/>
              </w:rPr>
            </w:pPr>
            <w:r w:rsidRPr="009B0441">
              <w:rPr>
                <w:sz w:val="24"/>
                <w:szCs w:val="24"/>
                <w:lang w:eastAsia="hi-IN" w:bidi="hi-IN"/>
              </w:rPr>
              <w:t>Из федерального бюджета –</w:t>
            </w:r>
            <w:r w:rsidR="00FA2432">
              <w:rPr>
                <w:iCs/>
                <w:sz w:val="24"/>
                <w:szCs w:val="24"/>
              </w:rPr>
              <w:t xml:space="preserve"> 192 329,97</w:t>
            </w:r>
            <w:r w:rsidR="00AB47B6" w:rsidRPr="009B0441">
              <w:rPr>
                <w:iCs/>
                <w:sz w:val="24"/>
                <w:szCs w:val="24"/>
              </w:rPr>
              <w:t xml:space="preserve">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lastRenderedPageBreak/>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lastRenderedPageBreak/>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FA292E">
        <w:trPr>
          <w:trHeight w:val="702"/>
        </w:trPr>
        <w:tc>
          <w:tcPr>
            <w:tcW w:w="576"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FA292E">
        <w:tc>
          <w:tcPr>
            <w:tcW w:w="9361"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FA292E">
        <w:tc>
          <w:tcPr>
            <w:tcW w:w="9361"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95541F" w:rsidRPr="00122AF9" w:rsidRDefault="00E36EEA" w:rsidP="00E36EEA">
            <w:pPr>
              <w:tabs>
                <w:tab w:val="left" w:pos="5940"/>
              </w:tabs>
              <w:ind w:firstLine="0"/>
              <w:jc w:val="center"/>
              <w:rPr>
                <w:sz w:val="24"/>
                <w:szCs w:val="24"/>
              </w:rPr>
            </w:pPr>
            <w:r>
              <w:rPr>
                <w:sz w:val="24"/>
                <w:szCs w:val="24"/>
              </w:rPr>
              <w:t>100 000</w:t>
            </w:r>
            <w:r w:rsidR="004623CE">
              <w:rPr>
                <w:sz w:val="24"/>
                <w:szCs w:val="24"/>
              </w:rPr>
              <w:t>,</w:t>
            </w:r>
            <w:r>
              <w:rPr>
                <w:sz w:val="24"/>
                <w:szCs w:val="24"/>
              </w:rPr>
              <w:t>0</w:t>
            </w:r>
            <w:r w:rsidR="004623CE">
              <w:rPr>
                <w:sz w:val="24"/>
                <w:szCs w:val="24"/>
              </w:rPr>
              <w:t>0</w:t>
            </w:r>
          </w:p>
        </w:tc>
        <w:tc>
          <w:tcPr>
            <w:tcW w:w="1697"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FA292E">
        <w:tc>
          <w:tcPr>
            <w:tcW w:w="576"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Признание жилого дома аварийным – независимая 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1E5F6F">
            <w:pPr>
              <w:ind w:firstLine="0"/>
              <w:rPr>
                <w:sz w:val="24"/>
                <w:szCs w:val="24"/>
              </w:rPr>
            </w:pPr>
            <w:r>
              <w:rPr>
                <w:sz w:val="24"/>
                <w:szCs w:val="24"/>
              </w:rPr>
              <w:t xml:space="preserve">   100 000,00</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FA292E">
        <w:tc>
          <w:tcPr>
            <w:tcW w:w="9361"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396A04">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 xml:space="preserve">для граждан, </w:t>
            </w:r>
            <w:r w:rsidR="00396A04">
              <w:rPr>
                <w:rFonts w:cs="Times New Roman"/>
                <w:sz w:val="24"/>
                <w:szCs w:val="24"/>
              </w:rPr>
              <w:t>проживающих в многоквартирных домах признанных аварийными</w:t>
            </w:r>
          </w:p>
        </w:tc>
        <w:tc>
          <w:tcPr>
            <w:tcW w:w="1662" w:type="dxa"/>
          </w:tcPr>
          <w:p w:rsidR="0095541F" w:rsidRDefault="0095541F" w:rsidP="004D4C35">
            <w:pPr>
              <w:ind w:firstLine="0"/>
              <w:jc w:val="center"/>
              <w:rPr>
                <w:sz w:val="24"/>
                <w:szCs w:val="24"/>
              </w:rPr>
            </w:pPr>
          </w:p>
          <w:p w:rsidR="00FA292E" w:rsidRDefault="00FA292E" w:rsidP="004D4C35">
            <w:pPr>
              <w:ind w:firstLine="0"/>
              <w:jc w:val="center"/>
              <w:rPr>
                <w:sz w:val="24"/>
                <w:szCs w:val="24"/>
              </w:rPr>
            </w:pPr>
          </w:p>
          <w:p w:rsidR="0095541F" w:rsidRPr="00930FC9" w:rsidRDefault="004075CE" w:rsidP="004D4C35">
            <w:pPr>
              <w:ind w:firstLine="0"/>
              <w:jc w:val="center"/>
              <w:rPr>
                <w:rFonts w:cs="Times New Roman"/>
                <w:sz w:val="24"/>
                <w:szCs w:val="24"/>
                <w:lang w:eastAsia="ru-RU"/>
              </w:rPr>
            </w:pPr>
            <w:r>
              <w:rPr>
                <w:sz w:val="24"/>
                <w:szCs w:val="24"/>
              </w:rPr>
              <w:t>1</w:t>
            </w:r>
            <w:r w:rsidR="00396A04">
              <w:rPr>
                <w:sz w:val="24"/>
                <w:szCs w:val="24"/>
              </w:rPr>
              <w:t>2</w:t>
            </w:r>
            <w:r>
              <w:rPr>
                <w:sz w:val="24"/>
                <w:szCs w:val="24"/>
              </w:rPr>
              <w:t> 000 000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FA292E" w:rsidRDefault="00FA292E" w:rsidP="004D4C35">
            <w:pPr>
              <w:ind w:firstLine="0"/>
              <w:jc w:val="center"/>
              <w:rPr>
                <w:iCs/>
                <w:sz w:val="24"/>
                <w:szCs w:val="24"/>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FA292E" w:rsidRDefault="00FA292E" w:rsidP="004D4C35">
            <w:pPr>
              <w:ind w:firstLine="0"/>
              <w:jc w:val="center"/>
              <w:rPr>
                <w:iCs/>
                <w:sz w:val="24"/>
                <w:szCs w:val="24"/>
              </w:rPr>
            </w:pPr>
          </w:p>
          <w:p w:rsidR="0095541F" w:rsidRPr="00122AF9" w:rsidRDefault="004D6B2F" w:rsidP="004D4C35">
            <w:pPr>
              <w:ind w:firstLine="0"/>
              <w:jc w:val="center"/>
              <w:rPr>
                <w:sz w:val="24"/>
                <w:szCs w:val="24"/>
              </w:rPr>
            </w:pPr>
            <w:r>
              <w:rPr>
                <w:iCs/>
                <w:sz w:val="24"/>
                <w:szCs w:val="24"/>
              </w:rPr>
              <w:t>0</w:t>
            </w:r>
          </w:p>
        </w:tc>
      </w:tr>
      <w:tr w:rsidR="00FA292E" w:rsidRPr="00122AF9" w:rsidTr="00FA292E">
        <w:tc>
          <w:tcPr>
            <w:tcW w:w="576" w:type="dxa"/>
          </w:tcPr>
          <w:p w:rsidR="00FA292E" w:rsidRDefault="00FA292E" w:rsidP="004D4C35">
            <w:pPr>
              <w:tabs>
                <w:tab w:val="left" w:pos="5940"/>
              </w:tabs>
              <w:ind w:firstLine="0"/>
              <w:jc w:val="center"/>
              <w:rPr>
                <w:sz w:val="24"/>
                <w:szCs w:val="24"/>
              </w:rPr>
            </w:pPr>
            <w:r>
              <w:rPr>
                <w:sz w:val="24"/>
                <w:szCs w:val="24"/>
              </w:rPr>
              <w:t>2.2</w:t>
            </w:r>
          </w:p>
        </w:tc>
        <w:tc>
          <w:tcPr>
            <w:tcW w:w="3680" w:type="dxa"/>
          </w:tcPr>
          <w:p w:rsidR="00FA292E" w:rsidRPr="00122AF9" w:rsidRDefault="00285490" w:rsidP="004D6B2F">
            <w:pPr>
              <w:tabs>
                <w:tab w:val="left" w:pos="5940"/>
              </w:tabs>
              <w:ind w:firstLine="0"/>
              <w:rPr>
                <w:sz w:val="24"/>
                <w:szCs w:val="24"/>
              </w:rPr>
            </w:pPr>
            <w:r>
              <w:rPr>
                <w:rFonts w:eastAsia="Calibri" w:cs="Times New Roman"/>
                <w:sz w:val="24"/>
                <w:szCs w:val="24"/>
              </w:rPr>
              <w:t>П</w:t>
            </w:r>
            <w:r w:rsidR="00583108" w:rsidRPr="005235A8">
              <w:rPr>
                <w:rFonts w:eastAsia="Calibri" w:cs="Times New Roman"/>
                <w:sz w:val="24"/>
                <w:szCs w:val="24"/>
              </w:rPr>
              <w:t>риобретение отдельной благоустроенной однокомнатн</w:t>
            </w:r>
            <w:r w:rsidR="00583108">
              <w:rPr>
                <w:rFonts w:eastAsia="Calibri" w:cs="Times New Roman"/>
                <w:sz w:val="24"/>
                <w:szCs w:val="24"/>
              </w:rPr>
              <w:t>ой квартиры площадью не менее 36</w:t>
            </w:r>
            <w:r w:rsidR="00583108" w:rsidRPr="005235A8">
              <w:rPr>
                <w:rFonts w:eastAsia="Calibri" w:cs="Times New Roman"/>
                <w:sz w:val="24"/>
                <w:szCs w:val="24"/>
              </w:rPr>
              <w:t>,</w:t>
            </w:r>
            <w:r w:rsidR="00583108">
              <w:rPr>
                <w:rFonts w:eastAsia="Calibri" w:cs="Times New Roman"/>
                <w:sz w:val="24"/>
                <w:szCs w:val="24"/>
              </w:rPr>
              <w:t>0</w:t>
            </w:r>
            <w:r w:rsidR="00583108" w:rsidRPr="005235A8">
              <w:rPr>
                <w:rFonts w:eastAsia="Calibri" w:cs="Times New Roman"/>
                <w:sz w:val="24"/>
                <w:szCs w:val="24"/>
              </w:rPr>
              <w:t xml:space="preserve"> м.кв. для переселения граждан из аварийного жилого фонда муниципального образования Колтушское сельское поселение Всеволожского муниципального района Ленинградской области.</w:t>
            </w:r>
          </w:p>
        </w:tc>
        <w:tc>
          <w:tcPr>
            <w:tcW w:w="1662"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24"/>
                <w:szCs w:val="24"/>
              </w:rPr>
            </w:pPr>
            <w:r>
              <w:rPr>
                <w:sz w:val="24"/>
                <w:szCs w:val="24"/>
              </w:rPr>
              <w:t>442 148,00</w:t>
            </w:r>
          </w:p>
        </w:tc>
        <w:tc>
          <w:tcPr>
            <w:tcW w:w="1697"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18"/>
                <w:szCs w:val="18"/>
              </w:rPr>
            </w:pPr>
            <w:r>
              <w:rPr>
                <w:sz w:val="24"/>
                <w:szCs w:val="24"/>
              </w:rPr>
              <w:t>1 857852,00</w:t>
            </w:r>
          </w:p>
        </w:tc>
        <w:tc>
          <w:tcPr>
            <w:tcW w:w="1746" w:type="dxa"/>
          </w:tcPr>
          <w:p w:rsidR="00FA292E" w:rsidRDefault="00FA292E" w:rsidP="00583108">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FA292E" w:rsidRDefault="00583108" w:rsidP="00583108">
            <w:pPr>
              <w:ind w:firstLine="0"/>
              <w:rPr>
                <w:rFonts w:cs="Times New Roman"/>
                <w:sz w:val="24"/>
                <w:szCs w:val="24"/>
                <w:lang w:eastAsia="ru-RU"/>
              </w:rPr>
            </w:pPr>
            <w:r>
              <w:rPr>
                <w:rFonts w:cs="Times New Roman"/>
                <w:sz w:val="24"/>
                <w:szCs w:val="24"/>
                <w:lang w:eastAsia="ru-RU"/>
              </w:rPr>
              <w:t xml:space="preserve">          </w:t>
            </w:r>
            <w:r w:rsidR="00FA292E">
              <w:rPr>
                <w:rFonts w:cs="Times New Roman"/>
                <w:sz w:val="24"/>
                <w:szCs w:val="24"/>
                <w:lang w:eastAsia="ru-RU"/>
              </w:rPr>
              <w:t>0</w:t>
            </w:r>
          </w:p>
        </w:tc>
      </w:tr>
      <w:tr w:rsidR="00396A04" w:rsidRPr="00122AF9" w:rsidTr="00FA292E">
        <w:tc>
          <w:tcPr>
            <w:tcW w:w="576" w:type="dxa"/>
          </w:tcPr>
          <w:p w:rsidR="00396A04" w:rsidRDefault="00396A04" w:rsidP="004D4C35">
            <w:pPr>
              <w:tabs>
                <w:tab w:val="left" w:pos="5940"/>
              </w:tabs>
              <w:ind w:firstLine="0"/>
              <w:jc w:val="center"/>
              <w:rPr>
                <w:sz w:val="24"/>
                <w:szCs w:val="24"/>
              </w:rPr>
            </w:pPr>
            <w:r>
              <w:rPr>
                <w:sz w:val="24"/>
                <w:szCs w:val="24"/>
              </w:rPr>
              <w:t>2.3.</w:t>
            </w:r>
          </w:p>
        </w:tc>
        <w:tc>
          <w:tcPr>
            <w:tcW w:w="3680" w:type="dxa"/>
          </w:tcPr>
          <w:p w:rsidR="00396A04" w:rsidRDefault="00396A04" w:rsidP="004D6B2F">
            <w:pPr>
              <w:tabs>
                <w:tab w:val="left" w:pos="5940"/>
              </w:tabs>
              <w:ind w:firstLine="0"/>
              <w:rPr>
                <w:rFonts w:eastAsia="Calibri" w:cs="Times New Roman"/>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 xml:space="preserve">для граждан, признанных нуждающимися в жилых помещениях, предоставляемых по договору </w:t>
            </w:r>
            <w:r>
              <w:rPr>
                <w:rFonts w:cs="Times New Roman"/>
                <w:sz w:val="24"/>
                <w:szCs w:val="24"/>
              </w:rPr>
              <w:lastRenderedPageBreak/>
              <w:t>социального найма</w:t>
            </w:r>
          </w:p>
        </w:tc>
        <w:tc>
          <w:tcPr>
            <w:tcW w:w="1662" w:type="dxa"/>
          </w:tcPr>
          <w:p w:rsidR="00396A04" w:rsidRDefault="00396A04" w:rsidP="004D4C35">
            <w:pPr>
              <w:ind w:firstLine="0"/>
              <w:jc w:val="center"/>
              <w:rPr>
                <w:sz w:val="24"/>
                <w:szCs w:val="24"/>
              </w:rPr>
            </w:pPr>
          </w:p>
          <w:p w:rsidR="00396A04" w:rsidRDefault="00396A04" w:rsidP="004D4C35">
            <w:pPr>
              <w:ind w:firstLine="0"/>
              <w:jc w:val="center"/>
              <w:rPr>
                <w:sz w:val="24"/>
                <w:szCs w:val="24"/>
              </w:rPr>
            </w:pPr>
          </w:p>
          <w:p w:rsidR="00396A04" w:rsidRDefault="00396A04" w:rsidP="004D4C35">
            <w:pPr>
              <w:ind w:firstLine="0"/>
              <w:jc w:val="center"/>
              <w:rPr>
                <w:sz w:val="24"/>
                <w:szCs w:val="24"/>
              </w:rPr>
            </w:pPr>
            <w:r>
              <w:rPr>
                <w:sz w:val="24"/>
                <w:szCs w:val="24"/>
              </w:rPr>
              <w:t>3000000,00</w:t>
            </w:r>
          </w:p>
        </w:tc>
        <w:tc>
          <w:tcPr>
            <w:tcW w:w="1697" w:type="dxa"/>
          </w:tcPr>
          <w:p w:rsidR="00396A04" w:rsidRDefault="00396A04" w:rsidP="004D4C35">
            <w:pPr>
              <w:ind w:firstLine="0"/>
              <w:jc w:val="center"/>
              <w:rPr>
                <w:sz w:val="24"/>
                <w:szCs w:val="24"/>
              </w:rPr>
            </w:pPr>
          </w:p>
          <w:p w:rsidR="00396A04" w:rsidRDefault="00396A04" w:rsidP="004D4C35">
            <w:pPr>
              <w:ind w:firstLine="0"/>
              <w:jc w:val="center"/>
              <w:rPr>
                <w:sz w:val="24"/>
                <w:szCs w:val="24"/>
              </w:rPr>
            </w:pPr>
          </w:p>
          <w:p w:rsidR="00396A04" w:rsidRDefault="00396A04" w:rsidP="004D4C35">
            <w:pPr>
              <w:ind w:firstLine="0"/>
              <w:jc w:val="center"/>
              <w:rPr>
                <w:sz w:val="24"/>
                <w:szCs w:val="24"/>
              </w:rPr>
            </w:pPr>
            <w:r>
              <w:rPr>
                <w:sz w:val="24"/>
                <w:szCs w:val="24"/>
              </w:rPr>
              <w:t>0</w:t>
            </w:r>
          </w:p>
        </w:tc>
        <w:tc>
          <w:tcPr>
            <w:tcW w:w="1746" w:type="dxa"/>
          </w:tcPr>
          <w:p w:rsidR="00396A04" w:rsidRDefault="00396A04" w:rsidP="00583108">
            <w:pPr>
              <w:ind w:firstLine="0"/>
              <w:jc w:val="center"/>
              <w:rPr>
                <w:rFonts w:cs="Times New Roman"/>
                <w:sz w:val="24"/>
                <w:szCs w:val="24"/>
                <w:lang w:eastAsia="ru-RU"/>
              </w:rPr>
            </w:pPr>
          </w:p>
          <w:p w:rsidR="00396A04" w:rsidRDefault="00396A04" w:rsidP="00583108">
            <w:pPr>
              <w:ind w:firstLine="0"/>
              <w:jc w:val="center"/>
              <w:rPr>
                <w:rFonts w:cs="Times New Roman"/>
                <w:sz w:val="24"/>
                <w:szCs w:val="24"/>
                <w:lang w:eastAsia="ru-RU"/>
              </w:rPr>
            </w:pPr>
          </w:p>
          <w:p w:rsidR="00396A04" w:rsidRDefault="00396A04" w:rsidP="00583108">
            <w:pPr>
              <w:ind w:firstLine="0"/>
              <w:jc w:val="center"/>
              <w:rPr>
                <w:rFonts w:cs="Times New Roman"/>
                <w:sz w:val="24"/>
                <w:szCs w:val="24"/>
                <w:lang w:eastAsia="ru-RU"/>
              </w:rPr>
            </w:pPr>
            <w:r>
              <w:rPr>
                <w:rFonts w:cs="Times New Roman"/>
                <w:sz w:val="24"/>
                <w:szCs w:val="24"/>
                <w:lang w:eastAsia="ru-RU"/>
              </w:rPr>
              <w:t>0</w:t>
            </w:r>
          </w:p>
        </w:tc>
      </w:tr>
      <w:tr w:rsidR="004D6B2F" w:rsidRPr="00122AF9" w:rsidTr="00FA292E">
        <w:tc>
          <w:tcPr>
            <w:tcW w:w="9361" w:type="dxa"/>
            <w:gridSpan w:val="5"/>
          </w:tcPr>
          <w:p w:rsidR="004D6B2F" w:rsidRDefault="001E5F6F" w:rsidP="004D6B2F">
            <w:pPr>
              <w:ind w:firstLine="0"/>
              <w:rPr>
                <w:rFonts w:cs="Times New Roman"/>
                <w:sz w:val="24"/>
                <w:szCs w:val="24"/>
              </w:rPr>
            </w:pPr>
            <w:r>
              <w:rPr>
                <w:sz w:val="24"/>
                <w:szCs w:val="24"/>
              </w:rPr>
              <w:lastRenderedPageBreak/>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FA292E">
        <w:tc>
          <w:tcPr>
            <w:tcW w:w="576"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c>
          <w:tcPr>
            <w:tcW w:w="1662" w:type="dxa"/>
          </w:tcPr>
          <w:p w:rsidR="00FA292E" w:rsidRDefault="00FA292E" w:rsidP="00FA292E">
            <w:pPr>
              <w:ind w:firstLine="0"/>
              <w:jc w:val="center"/>
              <w:rPr>
                <w:sz w:val="24"/>
                <w:szCs w:val="24"/>
              </w:rPr>
            </w:pPr>
          </w:p>
          <w:p w:rsidR="00FA292E" w:rsidRDefault="00FA292E" w:rsidP="00FA292E">
            <w:pPr>
              <w:ind w:firstLine="0"/>
              <w:jc w:val="center"/>
              <w:rPr>
                <w:sz w:val="24"/>
                <w:szCs w:val="24"/>
              </w:rPr>
            </w:pPr>
          </w:p>
          <w:p w:rsidR="004D6B2F" w:rsidRPr="00122AF9" w:rsidRDefault="004623CE" w:rsidP="00F023DD">
            <w:pPr>
              <w:ind w:firstLine="0"/>
              <w:jc w:val="center"/>
              <w:rPr>
                <w:sz w:val="24"/>
                <w:szCs w:val="24"/>
              </w:rPr>
            </w:pPr>
            <w:r>
              <w:rPr>
                <w:sz w:val="24"/>
                <w:szCs w:val="24"/>
              </w:rPr>
              <w:t xml:space="preserve">185 </w:t>
            </w:r>
            <w:r w:rsidR="00F023DD">
              <w:rPr>
                <w:sz w:val="24"/>
                <w:szCs w:val="24"/>
              </w:rPr>
              <w:t>785</w:t>
            </w:r>
            <w:r w:rsidR="006075D3">
              <w:rPr>
                <w:sz w:val="24"/>
                <w:szCs w:val="24"/>
              </w:rPr>
              <w:t>,</w:t>
            </w:r>
            <w:r w:rsidR="00F023DD">
              <w:rPr>
                <w:sz w:val="24"/>
                <w:szCs w:val="24"/>
              </w:rPr>
              <w:t>2</w:t>
            </w:r>
            <w:r w:rsidR="006075D3">
              <w:rPr>
                <w:sz w:val="24"/>
                <w:szCs w:val="24"/>
              </w:rPr>
              <w:t>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Pr="00122AF9" w:rsidRDefault="00FA292E" w:rsidP="004D4C35">
            <w:pPr>
              <w:ind w:firstLine="0"/>
              <w:jc w:val="center"/>
              <w:rPr>
                <w:sz w:val="24"/>
                <w:szCs w:val="24"/>
              </w:rPr>
            </w:pPr>
            <w:r>
              <w:rPr>
                <w:sz w:val="24"/>
                <w:szCs w:val="24"/>
              </w:rPr>
              <w:t>1 944 199</w:t>
            </w:r>
            <w:r w:rsidR="001874F2">
              <w:rPr>
                <w:sz w:val="24"/>
                <w:szCs w:val="24"/>
              </w:rPr>
              <w:t>,8</w:t>
            </w:r>
            <w:r>
              <w:rPr>
                <w:sz w:val="24"/>
                <w:szCs w:val="24"/>
              </w:rPr>
              <w:t>3</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Default="00FA292E" w:rsidP="004D4C35">
            <w:pPr>
              <w:ind w:firstLine="0"/>
              <w:jc w:val="center"/>
              <w:rPr>
                <w:sz w:val="24"/>
                <w:szCs w:val="24"/>
              </w:rPr>
            </w:pPr>
            <w:r>
              <w:rPr>
                <w:sz w:val="24"/>
                <w:szCs w:val="24"/>
              </w:rPr>
              <w:t>192 329,97</w:t>
            </w:r>
          </w:p>
        </w:tc>
      </w:tr>
      <w:tr w:rsidR="001874F2" w:rsidRPr="00122AF9" w:rsidTr="00583108">
        <w:trPr>
          <w:trHeight w:val="1570"/>
        </w:trPr>
        <w:tc>
          <w:tcPr>
            <w:tcW w:w="576" w:type="dxa"/>
          </w:tcPr>
          <w:p w:rsidR="001874F2" w:rsidRDefault="001874F2" w:rsidP="004D4C35">
            <w:pPr>
              <w:ind w:firstLine="0"/>
              <w:jc w:val="center"/>
              <w:rPr>
                <w:sz w:val="24"/>
                <w:szCs w:val="24"/>
              </w:rPr>
            </w:pPr>
            <w:r>
              <w:rPr>
                <w:sz w:val="24"/>
                <w:szCs w:val="24"/>
              </w:rPr>
              <w:t>3.2</w:t>
            </w:r>
          </w:p>
        </w:tc>
        <w:tc>
          <w:tcPr>
            <w:tcW w:w="3680" w:type="dxa"/>
          </w:tcPr>
          <w:p w:rsidR="001874F2" w:rsidRPr="00BD47EF" w:rsidRDefault="00285490" w:rsidP="00583108">
            <w:pPr>
              <w:spacing w:before="100" w:beforeAutospacing="1" w:after="100" w:afterAutospacing="1"/>
              <w:ind w:firstLine="0"/>
              <w:rPr>
                <w:rFonts w:cs="Times New Roman"/>
                <w:sz w:val="24"/>
                <w:szCs w:val="24"/>
              </w:rPr>
            </w:pPr>
            <w:r>
              <w:rPr>
                <w:rFonts w:cs="Times New Roman"/>
                <w:color w:val="000000"/>
                <w:sz w:val="22"/>
                <w:lang w:eastAsia="ru-RU"/>
              </w:rPr>
              <w:t>В</w:t>
            </w:r>
            <w:r w:rsidR="00B61B6F" w:rsidRPr="00B61B6F">
              <w:rPr>
                <w:rFonts w:cs="Times New Roman"/>
                <w:color w:val="000000"/>
                <w:sz w:val="22"/>
                <w:lang w:eastAsia="ru-RU"/>
              </w:rPr>
              <w:t>ыполнение работ по сносу расселенных многоквартирных аварийных домов по адресу:Ленинградская область, Всеволожский район, д. Хапо-Ое, ул. Шоссейная, д.1а, д.1б.</w:t>
            </w:r>
          </w:p>
        </w:tc>
        <w:tc>
          <w:tcPr>
            <w:tcW w:w="1662" w:type="dxa"/>
          </w:tcPr>
          <w:p w:rsidR="00FA292E" w:rsidRDefault="00FA292E" w:rsidP="001874F2">
            <w:pPr>
              <w:ind w:firstLine="0"/>
              <w:jc w:val="center"/>
              <w:rPr>
                <w:sz w:val="24"/>
                <w:szCs w:val="24"/>
              </w:rPr>
            </w:pPr>
          </w:p>
          <w:p w:rsidR="00FA292E" w:rsidRDefault="00FA292E" w:rsidP="001874F2">
            <w:pPr>
              <w:ind w:firstLine="0"/>
              <w:jc w:val="center"/>
              <w:rPr>
                <w:sz w:val="24"/>
                <w:szCs w:val="24"/>
              </w:rPr>
            </w:pPr>
          </w:p>
          <w:p w:rsidR="001874F2" w:rsidRDefault="00C30339" w:rsidP="00C30339">
            <w:pPr>
              <w:ind w:firstLine="0"/>
              <w:jc w:val="center"/>
              <w:rPr>
                <w:sz w:val="24"/>
                <w:szCs w:val="24"/>
              </w:rPr>
            </w:pPr>
            <w:r>
              <w:rPr>
                <w:sz w:val="24"/>
                <w:szCs w:val="24"/>
              </w:rPr>
              <w:t>491408,3</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r>
      <w:tr w:rsidR="00B61B6F" w:rsidRPr="00122AF9" w:rsidTr="00FA292E">
        <w:tc>
          <w:tcPr>
            <w:tcW w:w="576" w:type="dxa"/>
          </w:tcPr>
          <w:p w:rsidR="00B61B6F" w:rsidRDefault="00583108" w:rsidP="004D4C35">
            <w:pPr>
              <w:ind w:firstLine="0"/>
              <w:jc w:val="center"/>
              <w:rPr>
                <w:sz w:val="24"/>
                <w:szCs w:val="24"/>
              </w:rPr>
            </w:pPr>
            <w:r>
              <w:rPr>
                <w:sz w:val="24"/>
                <w:szCs w:val="24"/>
              </w:rPr>
              <w:t>3.3</w:t>
            </w:r>
          </w:p>
        </w:tc>
        <w:tc>
          <w:tcPr>
            <w:tcW w:w="3680" w:type="dxa"/>
          </w:tcPr>
          <w:p w:rsidR="00B61B6F" w:rsidRPr="00B61B6F" w:rsidRDefault="00285490" w:rsidP="00583108">
            <w:pPr>
              <w:spacing w:before="100" w:beforeAutospacing="1" w:after="100" w:afterAutospacing="1"/>
              <w:ind w:firstLine="0"/>
              <w:rPr>
                <w:rFonts w:cs="Times New Roman"/>
                <w:color w:val="000000"/>
                <w:sz w:val="27"/>
                <w:szCs w:val="27"/>
                <w:lang w:eastAsia="ru-RU"/>
              </w:rPr>
            </w:pPr>
            <w:r>
              <w:rPr>
                <w:rFonts w:cs="Times New Roman"/>
                <w:color w:val="000000"/>
                <w:sz w:val="22"/>
                <w:lang w:eastAsia="ru-RU"/>
              </w:rPr>
              <w:t>В</w:t>
            </w:r>
            <w:r w:rsidR="00583108" w:rsidRPr="00B61B6F">
              <w:rPr>
                <w:rFonts w:cs="Times New Roman"/>
                <w:color w:val="000000"/>
                <w:sz w:val="22"/>
                <w:lang w:eastAsia="ru-RU"/>
              </w:rPr>
              <w:t>ыпол</w:t>
            </w:r>
            <w:r w:rsidR="00583108">
              <w:rPr>
                <w:rFonts w:cs="Times New Roman"/>
                <w:color w:val="000000"/>
                <w:sz w:val="22"/>
                <w:lang w:eastAsia="ru-RU"/>
              </w:rPr>
              <w:t>нение работ по сносу расселенного многоквартирного аварийного дома</w:t>
            </w:r>
            <w:r w:rsidR="00583108" w:rsidRPr="00B61B6F">
              <w:rPr>
                <w:rFonts w:cs="Times New Roman"/>
                <w:color w:val="000000"/>
                <w:sz w:val="22"/>
                <w:lang w:eastAsia="ru-RU"/>
              </w:rPr>
              <w:t xml:space="preserve"> по адресу:Ленинградская область, Всеволожский район, д. </w:t>
            </w:r>
            <w:r w:rsidR="00583108">
              <w:rPr>
                <w:rFonts w:cs="Times New Roman"/>
                <w:color w:val="000000"/>
                <w:sz w:val="22"/>
                <w:lang w:eastAsia="ru-RU"/>
              </w:rPr>
              <w:t>Старая, д.50</w:t>
            </w:r>
            <w:r w:rsidR="00583108" w:rsidRPr="00B61B6F">
              <w:rPr>
                <w:rFonts w:cs="Times New Roman"/>
                <w:color w:val="000000"/>
                <w:sz w:val="22"/>
                <w:lang w:eastAsia="ru-RU"/>
              </w:rPr>
              <w:t>.</w:t>
            </w:r>
          </w:p>
        </w:tc>
        <w:tc>
          <w:tcPr>
            <w:tcW w:w="1662" w:type="dxa"/>
          </w:tcPr>
          <w:p w:rsidR="00583108" w:rsidRDefault="00583108" w:rsidP="001874F2">
            <w:pPr>
              <w:ind w:firstLine="0"/>
              <w:jc w:val="center"/>
              <w:rPr>
                <w:sz w:val="24"/>
                <w:szCs w:val="24"/>
              </w:rPr>
            </w:pPr>
          </w:p>
          <w:p w:rsidR="00583108" w:rsidRDefault="00583108" w:rsidP="001874F2">
            <w:pPr>
              <w:ind w:firstLine="0"/>
              <w:jc w:val="center"/>
              <w:rPr>
                <w:sz w:val="24"/>
                <w:szCs w:val="24"/>
              </w:rPr>
            </w:pPr>
          </w:p>
          <w:p w:rsidR="00B61B6F" w:rsidRDefault="00C30339" w:rsidP="00C30339">
            <w:pPr>
              <w:ind w:firstLine="0"/>
              <w:jc w:val="center"/>
              <w:rPr>
                <w:sz w:val="24"/>
                <w:szCs w:val="24"/>
              </w:rPr>
            </w:pPr>
            <w:r>
              <w:rPr>
                <w:sz w:val="24"/>
                <w:szCs w:val="24"/>
              </w:rPr>
              <w:t>351</w:t>
            </w:r>
            <w:r w:rsidR="00583108">
              <w:rPr>
                <w:sz w:val="24"/>
                <w:szCs w:val="24"/>
              </w:rPr>
              <w:t> </w:t>
            </w:r>
            <w:r>
              <w:rPr>
                <w:sz w:val="24"/>
                <w:szCs w:val="24"/>
              </w:rPr>
              <w:t>233</w:t>
            </w:r>
            <w:r w:rsidR="00583108">
              <w:rPr>
                <w:sz w:val="24"/>
                <w:szCs w:val="24"/>
              </w:rPr>
              <w:t>,00</w:t>
            </w:r>
          </w:p>
        </w:tc>
        <w:tc>
          <w:tcPr>
            <w:tcW w:w="1697"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c>
          <w:tcPr>
            <w:tcW w:w="1746"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5415"/>
        <w:gridCol w:w="1843"/>
        <w:gridCol w:w="2415"/>
        <w:gridCol w:w="308"/>
      </w:tblGrid>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b/>
                <w:sz w:val="24"/>
                <w:szCs w:val="24"/>
              </w:rPr>
            </w:pPr>
            <w:r>
              <w:rPr>
                <w:b/>
                <w:sz w:val="24"/>
                <w:szCs w:val="24"/>
              </w:rPr>
              <w:t>Мероприятие 1</w:t>
            </w:r>
            <w:r w:rsidR="007650CF">
              <w:rPr>
                <w:b/>
                <w:sz w:val="24"/>
                <w:szCs w:val="24"/>
              </w:rPr>
              <w:t>.</w:t>
            </w:r>
            <w:r w:rsidRPr="008A3A4F">
              <w:rPr>
                <w:sz w:val="24"/>
                <w:szCs w:val="24"/>
              </w:rPr>
              <w:t xml:space="preserve"> </w:t>
            </w:r>
            <w:r w:rsidR="006075D3" w:rsidRPr="007650CF">
              <w:rPr>
                <w:rFonts w:cs="Times New Roman"/>
                <w:b/>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396A04">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 xml:space="preserve">квартир для граждан, </w:t>
            </w:r>
            <w:r w:rsidR="00396A04">
              <w:rPr>
                <w:rFonts w:cs="Times New Roman"/>
                <w:sz w:val="24"/>
                <w:szCs w:val="24"/>
              </w:rPr>
              <w:t>проживающих в многоквартирных домах признанных аварийными</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FA292E" w:rsidP="004D4C35">
            <w:pPr>
              <w:jc w:val="center"/>
              <w:rPr>
                <w:sz w:val="24"/>
                <w:szCs w:val="24"/>
              </w:rPr>
            </w:pPr>
            <w:r>
              <w:rPr>
                <w:sz w:val="24"/>
                <w:szCs w:val="24"/>
              </w:rPr>
              <w:t>3</w:t>
            </w:r>
          </w:p>
        </w:tc>
      </w:tr>
      <w:tr w:rsidR="001874F2" w:rsidRPr="008A3A4F" w:rsidTr="00246BF1">
        <w:trPr>
          <w:gridBefore w:val="1"/>
          <w:gridAfter w:val="1"/>
          <w:wBefore w:w="255" w:type="dxa"/>
          <w:wAfter w:w="308" w:type="dxa"/>
        </w:trPr>
        <w:tc>
          <w:tcPr>
            <w:tcW w:w="5415" w:type="dxa"/>
            <w:shd w:val="clear" w:color="auto" w:fill="auto"/>
          </w:tcPr>
          <w:p w:rsidR="001874F2" w:rsidRDefault="001874F2" w:rsidP="006075D3">
            <w:pPr>
              <w:rPr>
                <w:sz w:val="24"/>
                <w:szCs w:val="24"/>
              </w:rPr>
            </w:pPr>
            <w:r>
              <w:rPr>
                <w:sz w:val="24"/>
                <w:szCs w:val="24"/>
              </w:rPr>
              <w:lastRenderedPageBreak/>
              <w:t>1.2.</w:t>
            </w:r>
            <w:r>
              <w:rPr>
                <w:rFonts w:cs="Times New Roman"/>
                <w:sz w:val="24"/>
                <w:szCs w:val="24"/>
              </w:rPr>
              <w:t xml:space="preserve"> П</w:t>
            </w:r>
            <w:r w:rsidRPr="001874F2">
              <w:rPr>
                <w:rFonts w:cs="Times New Roman"/>
                <w:sz w:val="24"/>
                <w:szCs w:val="24"/>
              </w:rPr>
              <w:t>риобретение 1 квартиры ветерану ВОВ на основании Распоряжения губернатора ЛО от 04.03.2020 №170-р</w:t>
            </w:r>
          </w:p>
        </w:tc>
        <w:tc>
          <w:tcPr>
            <w:tcW w:w="1843" w:type="dxa"/>
            <w:shd w:val="clear" w:color="auto" w:fill="auto"/>
          </w:tcPr>
          <w:p w:rsidR="001874F2" w:rsidRPr="008A3A4F" w:rsidRDefault="00246BF1" w:rsidP="004D4C35">
            <w:pPr>
              <w:jc w:val="center"/>
              <w:rPr>
                <w:sz w:val="24"/>
                <w:szCs w:val="24"/>
              </w:rPr>
            </w:pPr>
            <w:r>
              <w:rPr>
                <w:sz w:val="24"/>
                <w:szCs w:val="24"/>
              </w:rPr>
              <w:t>шт.</w:t>
            </w:r>
          </w:p>
        </w:tc>
        <w:tc>
          <w:tcPr>
            <w:tcW w:w="2415" w:type="dxa"/>
            <w:shd w:val="clear" w:color="auto" w:fill="auto"/>
          </w:tcPr>
          <w:p w:rsidR="001874F2" w:rsidRDefault="00246BF1" w:rsidP="004D4C35">
            <w:pPr>
              <w:jc w:val="center"/>
              <w:rPr>
                <w:sz w:val="24"/>
                <w:szCs w:val="24"/>
              </w:rPr>
            </w:pPr>
            <w:r>
              <w:rPr>
                <w:sz w:val="24"/>
                <w:szCs w:val="24"/>
              </w:rPr>
              <w:t>1</w:t>
            </w:r>
          </w:p>
        </w:tc>
      </w:tr>
      <w:tr w:rsidR="00396A04" w:rsidRPr="008A3A4F" w:rsidTr="00246BF1">
        <w:trPr>
          <w:gridBefore w:val="1"/>
          <w:gridAfter w:val="1"/>
          <w:wBefore w:w="255" w:type="dxa"/>
          <w:wAfter w:w="308" w:type="dxa"/>
        </w:trPr>
        <w:tc>
          <w:tcPr>
            <w:tcW w:w="5415" w:type="dxa"/>
            <w:shd w:val="clear" w:color="auto" w:fill="auto"/>
          </w:tcPr>
          <w:p w:rsidR="00396A04" w:rsidRDefault="00396A04" w:rsidP="006075D3">
            <w:pPr>
              <w:rPr>
                <w:sz w:val="24"/>
                <w:szCs w:val="24"/>
              </w:rPr>
            </w:pPr>
            <w:r>
              <w:rPr>
                <w:sz w:val="24"/>
                <w:szCs w:val="24"/>
              </w:rPr>
              <w:t>1.3.</w:t>
            </w:r>
            <w:r w:rsidRPr="00122AF9">
              <w:rPr>
                <w:sz w:val="24"/>
                <w:szCs w:val="24"/>
              </w:rPr>
              <w:t xml:space="preserve"> 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396A04" w:rsidRDefault="00396A04" w:rsidP="004D4C35">
            <w:pPr>
              <w:jc w:val="center"/>
              <w:rPr>
                <w:sz w:val="24"/>
                <w:szCs w:val="24"/>
              </w:rPr>
            </w:pPr>
          </w:p>
          <w:p w:rsidR="00396A04" w:rsidRDefault="00396A04" w:rsidP="004D4C35">
            <w:pPr>
              <w:jc w:val="center"/>
              <w:rPr>
                <w:sz w:val="24"/>
                <w:szCs w:val="24"/>
              </w:rPr>
            </w:pPr>
            <w:r>
              <w:rPr>
                <w:sz w:val="24"/>
                <w:szCs w:val="24"/>
              </w:rPr>
              <w:t>шт.</w:t>
            </w:r>
          </w:p>
        </w:tc>
        <w:tc>
          <w:tcPr>
            <w:tcW w:w="2415" w:type="dxa"/>
            <w:shd w:val="clear" w:color="auto" w:fill="auto"/>
          </w:tcPr>
          <w:p w:rsidR="00396A04" w:rsidRDefault="00396A04" w:rsidP="004D4C35">
            <w:pPr>
              <w:jc w:val="center"/>
              <w:rPr>
                <w:sz w:val="24"/>
                <w:szCs w:val="24"/>
              </w:rPr>
            </w:pPr>
          </w:p>
          <w:p w:rsidR="00396A04" w:rsidRDefault="00396A04" w:rsidP="004D4C35">
            <w:pPr>
              <w:jc w:val="center"/>
              <w:rPr>
                <w:sz w:val="24"/>
                <w:szCs w:val="24"/>
              </w:rPr>
            </w:pPr>
            <w:r>
              <w:rPr>
                <w:sz w:val="24"/>
                <w:szCs w:val="24"/>
              </w:rPr>
              <w:t>1</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7650CF">
              <w:rPr>
                <w:rFonts w:cs="Times New Roman"/>
                <w:b/>
                <w:sz w:val="24"/>
                <w:szCs w:val="24"/>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3</w:t>
            </w:r>
          </w:p>
        </w:tc>
      </w:tr>
      <w:tr w:rsidR="001F1460" w:rsidRPr="008A3A4F" w:rsidTr="00246BF1">
        <w:trPr>
          <w:gridBefore w:val="1"/>
          <w:gridAfter w:val="1"/>
          <w:wBefore w:w="255" w:type="dxa"/>
          <w:wAfter w:w="308" w:type="dxa"/>
        </w:trPr>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246BF1">
        <w:trPr>
          <w:gridBefore w:val="1"/>
          <w:gridAfter w:val="1"/>
          <w:wBefore w:w="255" w:type="dxa"/>
          <w:wAfter w:w="308" w:type="dxa"/>
        </w:trPr>
        <w:tc>
          <w:tcPr>
            <w:tcW w:w="5415" w:type="dxa"/>
            <w:shd w:val="clear" w:color="auto" w:fill="auto"/>
          </w:tcPr>
          <w:p w:rsidR="001F1460" w:rsidRDefault="007C68C2" w:rsidP="006075D3">
            <w:pPr>
              <w:rPr>
                <w:sz w:val="24"/>
                <w:szCs w:val="24"/>
              </w:rPr>
            </w:pPr>
            <w:r>
              <w:rPr>
                <w:sz w:val="24"/>
                <w:szCs w:val="24"/>
              </w:rPr>
              <w:t>3.1.</w:t>
            </w:r>
            <w:r w:rsidR="001F1460">
              <w:rPr>
                <w:sz w:val="24"/>
                <w:szCs w:val="24"/>
              </w:rPr>
              <w:t>Признание жилого дома аварийным</w:t>
            </w:r>
            <w:r>
              <w:rPr>
                <w:sz w:val="24"/>
                <w:szCs w:val="24"/>
              </w:rPr>
              <w:t>, не пригодным для проживания</w:t>
            </w:r>
            <w:r w:rsidR="001F1460">
              <w:rPr>
                <w:sz w:val="24"/>
                <w:szCs w:val="24"/>
              </w:rPr>
              <w:t xml:space="preserve"> – независимая экспертиза</w:t>
            </w:r>
          </w:p>
        </w:tc>
        <w:tc>
          <w:tcPr>
            <w:tcW w:w="1843" w:type="dxa"/>
            <w:shd w:val="clear" w:color="auto" w:fill="auto"/>
          </w:tcPr>
          <w:p w:rsidR="001F1460" w:rsidRPr="008A3A4F" w:rsidRDefault="007C68C2" w:rsidP="004D4C35">
            <w:pPr>
              <w:jc w:val="center"/>
              <w:rPr>
                <w:sz w:val="24"/>
                <w:szCs w:val="24"/>
              </w:rPr>
            </w:pPr>
            <w:r>
              <w:rPr>
                <w:sz w:val="24"/>
                <w:szCs w:val="24"/>
              </w:rPr>
              <w:t>шт.</w:t>
            </w:r>
          </w:p>
        </w:tc>
        <w:tc>
          <w:tcPr>
            <w:tcW w:w="2415" w:type="dxa"/>
            <w:shd w:val="clear" w:color="auto" w:fill="auto"/>
          </w:tcPr>
          <w:p w:rsidR="001F1460" w:rsidRDefault="00E36EEA" w:rsidP="004D4C35">
            <w:pPr>
              <w:jc w:val="center"/>
              <w:rPr>
                <w:sz w:val="24"/>
                <w:szCs w:val="24"/>
              </w:rPr>
            </w:pPr>
            <w:r>
              <w:rPr>
                <w:sz w:val="24"/>
                <w:szCs w:val="24"/>
              </w:rPr>
              <w:t>1</w:t>
            </w:r>
          </w:p>
        </w:tc>
      </w:tr>
      <w:tr w:rsidR="00FA292E" w:rsidRPr="008A3A4F" w:rsidTr="00B33F32">
        <w:trPr>
          <w:gridBefore w:val="1"/>
          <w:gridAfter w:val="1"/>
          <w:wBefore w:w="255" w:type="dxa"/>
          <w:wAfter w:w="308" w:type="dxa"/>
        </w:trPr>
        <w:tc>
          <w:tcPr>
            <w:tcW w:w="9673" w:type="dxa"/>
            <w:gridSpan w:val="3"/>
            <w:shd w:val="clear" w:color="auto" w:fill="auto"/>
          </w:tcPr>
          <w:p w:rsidR="00FA292E" w:rsidRPr="00FA292E" w:rsidRDefault="00FA292E" w:rsidP="00FA292E">
            <w:pPr>
              <w:rPr>
                <w:b/>
                <w:sz w:val="24"/>
                <w:szCs w:val="24"/>
              </w:rPr>
            </w:pPr>
            <w:r w:rsidRPr="00FA292E">
              <w:rPr>
                <w:b/>
                <w:sz w:val="24"/>
                <w:szCs w:val="24"/>
              </w:rPr>
              <w:t>Мероприятие 4. Снос расселенных аварийныхдомов</w:t>
            </w:r>
          </w:p>
        </w:tc>
      </w:tr>
      <w:tr w:rsidR="00FA292E" w:rsidRPr="008A3A4F" w:rsidTr="00246BF1">
        <w:trPr>
          <w:gridBefore w:val="1"/>
          <w:gridAfter w:val="1"/>
          <w:wBefore w:w="255" w:type="dxa"/>
          <w:wAfter w:w="308" w:type="dxa"/>
        </w:trPr>
        <w:tc>
          <w:tcPr>
            <w:tcW w:w="5415" w:type="dxa"/>
            <w:shd w:val="clear" w:color="auto" w:fill="auto"/>
          </w:tcPr>
          <w:p w:rsidR="00FA292E" w:rsidRDefault="00FA292E" w:rsidP="006075D3">
            <w:pPr>
              <w:rPr>
                <w:sz w:val="24"/>
                <w:szCs w:val="24"/>
              </w:rPr>
            </w:pPr>
            <w:r>
              <w:rPr>
                <w:sz w:val="24"/>
                <w:szCs w:val="24"/>
              </w:rPr>
              <w:t>4.1. Снос расселенных многоквартирных  аварийных домов</w:t>
            </w:r>
          </w:p>
        </w:tc>
        <w:tc>
          <w:tcPr>
            <w:tcW w:w="1843" w:type="dxa"/>
            <w:shd w:val="clear" w:color="auto" w:fill="auto"/>
          </w:tcPr>
          <w:p w:rsidR="00FA292E" w:rsidRDefault="00FA292E" w:rsidP="004D4C35">
            <w:pPr>
              <w:jc w:val="center"/>
              <w:rPr>
                <w:sz w:val="24"/>
                <w:szCs w:val="24"/>
              </w:rPr>
            </w:pPr>
            <w:r>
              <w:rPr>
                <w:sz w:val="24"/>
                <w:szCs w:val="24"/>
              </w:rPr>
              <w:t>шт.</w:t>
            </w:r>
          </w:p>
        </w:tc>
        <w:tc>
          <w:tcPr>
            <w:tcW w:w="2415" w:type="dxa"/>
            <w:shd w:val="clear" w:color="auto" w:fill="auto"/>
          </w:tcPr>
          <w:p w:rsidR="00FA292E" w:rsidRDefault="004075CE" w:rsidP="004D4C35">
            <w:pPr>
              <w:jc w:val="center"/>
              <w:rPr>
                <w:sz w:val="24"/>
                <w:szCs w:val="24"/>
              </w:rPr>
            </w:pPr>
            <w:r>
              <w:rPr>
                <w:sz w:val="24"/>
                <w:szCs w:val="24"/>
              </w:rPr>
              <w:t>3</w:t>
            </w:r>
          </w:p>
        </w:tc>
      </w:tr>
      <w:tr w:rsidR="0095541F" w:rsidRPr="0011589E" w:rsidTr="00246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5"/>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AC" w:rsidRDefault="001702AC" w:rsidP="00A124DD">
      <w:r>
        <w:separator/>
      </w:r>
    </w:p>
  </w:endnote>
  <w:endnote w:type="continuationSeparator" w:id="0">
    <w:p w:rsidR="001702AC" w:rsidRDefault="001702AC"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0175AA">
      <w:rPr>
        <w:noProof/>
      </w:rPr>
      <w:t>2</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AC" w:rsidRDefault="001702AC" w:rsidP="00A124DD">
      <w:r>
        <w:separator/>
      </w:r>
    </w:p>
  </w:footnote>
  <w:footnote w:type="continuationSeparator" w:id="0">
    <w:p w:rsidR="001702AC" w:rsidRDefault="001702AC"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19"/>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175AA"/>
    <w:rsid w:val="00022D7A"/>
    <w:rsid w:val="00031D09"/>
    <w:rsid w:val="000366F6"/>
    <w:rsid w:val="000405B3"/>
    <w:rsid w:val="000415EC"/>
    <w:rsid w:val="000507DF"/>
    <w:rsid w:val="00062936"/>
    <w:rsid w:val="0006712F"/>
    <w:rsid w:val="00075776"/>
    <w:rsid w:val="00085F82"/>
    <w:rsid w:val="000865D4"/>
    <w:rsid w:val="00091403"/>
    <w:rsid w:val="000A77A8"/>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45BCB"/>
    <w:rsid w:val="00151F33"/>
    <w:rsid w:val="00154546"/>
    <w:rsid w:val="00167EA8"/>
    <w:rsid w:val="001702AC"/>
    <w:rsid w:val="0017076C"/>
    <w:rsid w:val="0017503D"/>
    <w:rsid w:val="00177448"/>
    <w:rsid w:val="001814F6"/>
    <w:rsid w:val="00183E09"/>
    <w:rsid w:val="001860EE"/>
    <w:rsid w:val="001874F2"/>
    <w:rsid w:val="00187F11"/>
    <w:rsid w:val="001912CC"/>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4BD"/>
    <w:rsid w:val="0021466A"/>
    <w:rsid w:val="00214847"/>
    <w:rsid w:val="00214E54"/>
    <w:rsid w:val="00220E38"/>
    <w:rsid w:val="00225477"/>
    <w:rsid w:val="00234DF2"/>
    <w:rsid w:val="00240CCE"/>
    <w:rsid w:val="00241047"/>
    <w:rsid w:val="00241513"/>
    <w:rsid w:val="002421C5"/>
    <w:rsid w:val="00245563"/>
    <w:rsid w:val="00246BF1"/>
    <w:rsid w:val="0024718A"/>
    <w:rsid w:val="002556A5"/>
    <w:rsid w:val="00255B4B"/>
    <w:rsid w:val="00256EB7"/>
    <w:rsid w:val="002604FE"/>
    <w:rsid w:val="00261344"/>
    <w:rsid w:val="0026220F"/>
    <w:rsid w:val="002713BC"/>
    <w:rsid w:val="00272B59"/>
    <w:rsid w:val="00273E3B"/>
    <w:rsid w:val="00281CFE"/>
    <w:rsid w:val="00283BEB"/>
    <w:rsid w:val="00285490"/>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96A04"/>
    <w:rsid w:val="003A1416"/>
    <w:rsid w:val="003A15C3"/>
    <w:rsid w:val="003A5B43"/>
    <w:rsid w:val="003A7112"/>
    <w:rsid w:val="003A7B44"/>
    <w:rsid w:val="003B2D18"/>
    <w:rsid w:val="003B3042"/>
    <w:rsid w:val="003C0D02"/>
    <w:rsid w:val="003C1A39"/>
    <w:rsid w:val="003C1AC5"/>
    <w:rsid w:val="003C520B"/>
    <w:rsid w:val="003C653C"/>
    <w:rsid w:val="003C702B"/>
    <w:rsid w:val="003D1784"/>
    <w:rsid w:val="003D796A"/>
    <w:rsid w:val="003F08DC"/>
    <w:rsid w:val="00400DD3"/>
    <w:rsid w:val="00403021"/>
    <w:rsid w:val="00403AEE"/>
    <w:rsid w:val="004051A0"/>
    <w:rsid w:val="004051CE"/>
    <w:rsid w:val="004075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3CE"/>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037D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3108"/>
    <w:rsid w:val="005844E6"/>
    <w:rsid w:val="00591BC7"/>
    <w:rsid w:val="00593C6E"/>
    <w:rsid w:val="0059505D"/>
    <w:rsid w:val="005A5677"/>
    <w:rsid w:val="005C02DE"/>
    <w:rsid w:val="005C08F4"/>
    <w:rsid w:val="005C16C2"/>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93055"/>
    <w:rsid w:val="00694E30"/>
    <w:rsid w:val="006956C9"/>
    <w:rsid w:val="00695F1B"/>
    <w:rsid w:val="006960E7"/>
    <w:rsid w:val="006972CF"/>
    <w:rsid w:val="006A20AB"/>
    <w:rsid w:val="006A62C7"/>
    <w:rsid w:val="006B523C"/>
    <w:rsid w:val="006C14D0"/>
    <w:rsid w:val="006C2B6C"/>
    <w:rsid w:val="006D3E27"/>
    <w:rsid w:val="006D445A"/>
    <w:rsid w:val="006D7A72"/>
    <w:rsid w:val="006E063F"/>
    <w:rsid w:val="006E49D8"/>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50CF"/>
    <w:rsid w:val="0076770D"/>
    <w:rsid w:val="00770261"/>
    <w:rsid w:val="0077676B"/>
    <w:rsid w:val="00777364"/>
    <w:rsid w:val="00777D89"/>
    <w:rsid w:val="007800E0"/>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F3E97"/>
    <w:rsid w:val="0090118D"/>
    <w:rsid w:val="00901362"/>
    <w:rsid w:val="00905BEA"/>
    <w:rsid w:val="0090769B"/>
    <w:rsid w:val="009109BA"/>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6670E"/>
    <w:rsid w:val="00975BD9"/>
    <w:rsid w:val="009804AD"/>
    <w:rsid w:val="0098057F"/>
    <w:rsid w:val="00991006"/>
    <w:rsid w:val="00991482"/>
    <w:rsid w:val="009951CE"/>
    <w:rsid w:val="009A2120"/>
    <w:rsid w:val="009B012A"/>
    <w:rsid w:val="009B0441"/>
    <w:rsid w:val="009B26A7"/>
    <w:rsid w:val="009B4521"/>
    <w:rsid w:val="009C0575"/>
    <w:rsid w:val="009C0E95"/>
    <w:rsid w:val="009C1130"/>
    <w:rsid w:val="009C1A5F"/>
    <w:rsid w:val="009C2190"/>
    <w:rsid w:val="009C3F44"/>
    <w:rsid w:val="009C705A"/>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AE5C45"/>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53AB7"/>
    <w:rsid w:val="00B61B6F"/>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0339"/>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213"/>
    <w:rsid w:val="00D078F4"/>
    <w:rsid w:val="00D102AE"/>
    <w:rsid w:val="00D11DAA"/>
    <w:rsid w:val="00D12EA8"/>
    <w:rsid w:val="00D14F5F"/>
    <w:rsid w:val="00D17348"/>
    <w:rsid w:val="00D175CC"/>
    <w:rsid w:val="00D20A6F"/>
    <w:rsid w:val="00D23D1F"/>
    <w:rsid w:val="00D26F02"/>
    <w:rsid w:val="00D301A5"/>
    <w:rsid w:val="00D342C8"/>
    <w:rsid w:val="00D4215F"/>
    <w:rsid w:val="00D470A2"/>
    <w:rsid w:val="00D47594"/>
    <w:rsid w:val="00D564B9"/>
    <w:rsid w:val="00D57797"/>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17D8C"/>
    <w:rsid w:val="00E2351B"/>
    <w:rsid w:val="00E2412A"/>
    <w:rsid w:val="00E24469"/>
    <w:rsid w:val="00E36BEF"/>
    <w:rsid w:val="00E36EEA"/>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23DD"/>
    <w:rsid w:val="00F031F3"/>
    <w:rsid w:val="00F071D2"/>
    <w:rsid w:val="00F14F8D"/>
    <w:rsid w:val="00F22ED3"/>
    <w:rsid w:val="00F239FE"/>
    <w:rsid w:val="00F27409"/>
    <w:rsid w:val="00F350C1"/>
    <w:rsid w:val="00F35BCA"/>
    <w:rsid w:val="00F3714B"/>
    <w:rsid w:val="00F4293E"/>
    <w:rsid w:val="00F43119"/>
    <w:rsid w:val="00F44713"/>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1F04"/>
    <w:rsid w:val="00FA2432"/>
    <w:rsid w:val="00FA292E"/>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03811746">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462583789">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892307852">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F700-23D7-4773-A5C9-55EAC2C4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2020-10-26T12:27:00Z</cp:lastPrinted>
  <dcterms:created xsi:type="dcterms:W3CDTF">2020-10-26T12:29:00Z</dcterms:created>
  <dcterms:modified xsi:type="dcterms:W3CDTF">2020-10-26T12:29:00Z</dcterms:modified>
</cp:coreProperties>
</file>