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B54409">
        <w:rPr>
          <w:color w:val="000000"/>
          <w:szCs w:val="28"/>
          <w:u w:val="single"/>
        </w:rPr>
        <w:t>01.04.2019</w:t>
      </w:r>
      <w:r>
        <w:rPr>
          <w:color w:val="000000"/>
          <w:szCs w:val="28"/>
        </w:rPr>
        <w:t xml:space="preserve"> №</w:t>
      </w:r>
      <w:r w:rsidR="00B54409">
        <w:rPr>
          <w:color w:val="000000"/>
          <w:szCs w:val="28"/>
          <w:u w:val="single"/>
        </w:rPr>
        <w:t>230</w:t>
      </w:r>
    </w:p>
    <w:p w:rsidR="008872A4" w:rsidRDefault="008872A4" w:rsidP="008872A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5C7EC9" w:rsidRDefault="00B54409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B7ED" wp14:editId="506CE4C6">
                <wp:simplePos x="0" y="0"/>
                <wp:positionH relativeFrom="column">
                  <wp:posOffset>-20320</wp:posOffset>
                </wp:positionH>
                <wp:positionV relativeFrom="paragraph">
                  <wp:posOffset>88265</wp:posOffset>
                </wp:positionV>
                <wp:extent cx="3514725" cy="11049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576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  <w:r w:rsidR="00EC462A">
                              <w:rPr>
                                <w:color w:val="000000"/>
                                <w:szCs w:val="28"/>
                              </w:rPr>
                              <w:t>(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с изменениями, внесенными постановлением администрации №72 от 06.02.2019 г.)</w:t>
                            </w:r>
                          </w:p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.6pt;margin-top:6.95pt;width:27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" strokecolor="white">
                <v:textbox>
                  <w:txbxContent>
                    <w:p w:rsidR="008872A4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576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  <w:r w:rsidR="00EC462A">
                        <w:rPr>
                          <w:color w:val="000000"/>
                          <w:szCs w:val="28"/>
                        </w:rPr>
                        <w:t>(</w:t>
                      </w:r>
                      <w:r w:rsidR="00EC462A">
                        <w:rPr>
                          <w:szCs w:val="28"/>
                          <w:lang w:eastAsia="ru-RU"/>
                        </w:rPr>
                        <w:t>с изменениями, внесенными постановлением администрации №72 от 06.02.2019 г.)</w:t>
                      </w:r>
                    </w:p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B54409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C7EC9" w:rsidRDefault="005C7EC9" w:rsidP="00B54409">
      <w:pPr>
        <w:ind w:firstLine="0"/>
        <w:jc w:val="both"/>
        <w:rPr>
          <w:color w:val="000000"/>
          <w:szCs w:val="28"/>
        </w:rPr>
      </w:pPr>
    </w:p>
    <w:p w:rsidR="008872A4" w:rsidRPr="00414883" w:rsidRDefault="008872A4" w:rsidP="008872A4">
      <w:pPr>
        <w:ind w:left="426" w:firstLine="425"/>
        <w:jc w:val="both"/>
        <w:rPr>
          <w:color w:val="000000"/>
          <w:szCs w:val="28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ст.ст.21, 179 Бюджетного кодекса Российской Федерации, постановлением Правительства ЛО от 14.11.2013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14883">
        <w:rPr>
          <w:color w:val="000000"/>
          <w:szCs w:val="28"/>
        </w:rPr>
        <w:t>энергоэффективности</w:t>
      </w:r>
      <w:proofErr w:type="spellEnd"/>
      <w:r w:rsidRPr="00414883">
        <w:rPr>
          <w:color w:val="000000"/>
          <w:szCs w:val="28"/>
        </w:rPr>
        <w:t xml:space="preserve"> в Ленинградской области», </w:t>
      </w:r>
      <w:r w:rsidR="005C7EC9">
        <w:rPr>
          <w:color w:val="000000"/>
          <w:szCs w:val="28"/>
        </w:rPr>
        <w:t>решением совета депутатов №39 от 12.12.2018 «</w:t>
      </w:r>
      <w:r w:rsidR="005C7EC9" w:rsidRPr="00D736E0">
        <w:rPr>
          <w:rFonts w:cs="Times New Roman"/>
          <w:szCs w:val="28"/>
          <w:lang w:eastAsia="ru-RU"/>
        </w:rPr>
        <w:t>О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</w:t>
      </w:r>
      <w:proofErr w:type="gramStart"/>
      <w:r w:rsidR="005C7EC9" w:rsidRPr="00D736E0">
        <w:rPr>
          <w:rFonts w:cs="Times New Roman"/>
          <w:szCs w:val="28"/>
          <w:lang w:eastAsia="ru-RU"/>
        </w:rPr>
        <w:t>бюджете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2019 год</w:t>
      </w:r>
      <w:r w:rsidR="005C7EC9">
        <w:rPr>
          <w:rFonts w:cs="Times New Roman"/>
          <w:szCs w:val="28"/>
          <w:lang w:eastAsia="ru-RU"/>
        </w:rPr>
        <w:t>» (с изменениями, внесенными решением №14 от 28.03.2019 г.)</w:t>
      </w:r>
    </w:p>
    <w:p w:rsidR="008872A4" w:rsidRPr="002A014A" w:rsidRDefault="008872A4" w:rsidP="00B54409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576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="00EC462A">
        <w:rPr>
          <w:szCs w:val="28"/>
          <w:lang w:eastAsia="ru-RU"/>
        </w:rPr>
        <w:t>(с изменениями, внесенными постановлением администрации №72 от 06.02.2019 г.)</w:t>
      </w:r>
      <w:r>
        <w:rPr>
          <w:color w:val="000000"/>
          <w:szCs w:val="28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приложению, к настоящему постановлению.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872A4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8872A4" w:rsidRPr="000932DF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8872A4" w:rsidRPr="000932DF" w:rsidSect="00B54409">
          <w:pgSz w:w="11906" w:h="16838"/>
          <w:pgMar w:top="1134" w:right="851" w:bottom="284" w:left="992" w:header="709" w:footer="1210" w:gutter="0"/>
          <w:cols w:space="708"/>
          <w:docGrid w:linePitch="381"/>
        </w:sect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lastRenderedPageBreak/>
        <w:t>УТВЕРЖДЕНА</w:t>
      </w:r>
    </w:p>
    <w:bookmarkEnd w:id="0"/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E0169F" w:rsidRDefault="003A4BA3" w:rsidP="008872A4">
      <w:pPr>
        <w:ind w:left="7788" w:firstLine="0"/>
        <w:rPr>
          <w:b/>
          <w:szCs w:val="28"/>
        </w:rPr>
      </w:pPr>
      <w:r>
        <w:rPr>
          <w:sz w:val="26"/>
          <w:szCs w:val="26"/>
        </w:rPr>
        <w:t xml:space="preserve">                             </w:t>
      </w:r>
      <w:r w:rsidR="00E13AE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B54409">
        <w:rPr>
          <w:sz w:val="26"/>
          <w:szCs w:val="26"/>
          <w:u w:val="single"/>
        </w:rPr>
        <w:t>230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7B0AC4">
        <w:rPr>
          <w:sz w:val="26"/>
          <w:szCs w:val="26"/>
        </w:rPr>
        <w:t xml:space="preserve"> </w:t>
      </w:r>
      <w:r w:rsidR="00B54409" w:rsidRPr="00B54409">
        <w:rPr>
          <w:sz w:val="26"/>
          <w:szCs w:val="26"/>
          <w:u w:val="single"/>
        </w:rPr>
        <w:t>01.04.2019</w:t>
      </w:r>
      <w:r w:rsidR="007B0AC4">
        <w:rPr>
          <w:sz w:val="26"/>
          <w:szCs w:val="26"/>
          <w:u w:val="single"/>
        </w:rPr>
        <w:t xml:space="preserve">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8872A4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154F4">
        <w:trPr>
          <w:trHeight w:val="61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154F4">
        <w:trPr>
          <w:trHeight w:val="33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154F4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154F4">
        <w:trPr>
          <w:trHeight w:val="1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154F4">
        <w:trPr>
          <w:trHeight w:val="11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45" w:rsidRPr="00B24F48" w:rsidRDefault="008F7145" w:rsidP="008F71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2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 w:rsidRPr="00B42C83">
              <w:rPr>
                <w:rFonts w:cs="Times New Roman"/>
                <w:sz w:val="24"/>
                <w:szCs w:val="24"/>
              </w:rPr>
              <w:br/>
              <w:t>МО Колтушское СП объектами инженерной инфраструктуры.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45" w:rsidRPr="00CE2752" w:rsidRDefault="00ED2EBE" w:rsidP="00CE2752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F834F2" w:rsidRDefault="00414883" w:rsidP="00F834F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F834F2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F834F2">
              <w:rPr>
                <w:rFonts w:cs="Times New Roman"/>
                <w:sz w:val="24"/>
                <w:szCs w:val="24"/>
              </w:rPr>
              <w:t>у</w:t>
            </w:r>
            <w:r w:rsidR="00ED2EBE" w:rsidRPr="00F834F2">
              <w:rPr>
                <w:rFonts w:cs="Times New Roman"/>
                <w:sz w:val="24"/>
                <w:szCs w:val="24"/>
              </w:rPr>
              <w:t>.</w:t>
            </w:r>
          </w:p>
          <w:p w:rsidR="00CE2752" w:rsidRPr="00CE2752" w:rsidRDefault="00F834F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F834F2">
              <w:rPr>
                <w:sz w:val="24"/>
                <w:szCs w:val="24"/>
              </w:rPr>
              <w:t>энергоэффективности</w:t>
            </w:r>
            <w:proofErr w:type="spellEnd"/>
            <w:r w:rsidRPr="00F834F2">
              <w:rPr>
                <w:sz w:val="24"/>
                <w:szCs w:val="24"/>
              </w:rPr>
              <w:t xml:space="preserve"> предоставления услуг отопления и ГВС </w:t>
            </w:r>
            <w:r>
              <w:rPr>
                <w:sz w:val="24"/>
                <w:szCs w:val="24"/>
              </w:rPr>
              <w:t>в многоквартирных домах, кол-во объектов в год</w:t>
            </w:r>
          </w:p>
          <w:p w:rsidR="00CE2752" w:rsidRPr="00CE2752" w:rsidRDefault="00CE275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E2752">
              <w:rPr>
                <w:sz w:val="24"/>
                <w:szCs w:val="24"/>
              </w:rPr>
              <w:t xml:space="preserve">Установка транспортабельной газовой котельной для повышения надежности и </w:t>
            </w:r>
            <w:proofErr w:type="spellStart"/>
            <w:r w:rsidRPr="00CE2752">
              <w:rPr>
                <w:sz w:val="24"/>
                <w:szCs w:val="24"/>
              </w:rPr>
              <w:t>энергоэффективности</w:t>
            </w:r>
            <w:proofErr w:type="spellEnd"/>
            <w:r w:rsidRPr="00CE2752">
              <w:rPr>
                <w:sz w:val="24"/>
                <w:szCs w:val="24"/>
              </w:rPr>
              <w:t xml:space="preserve"> предоставления услуг отопления и ГВС в многоквартирных домах, кол-во объектов в год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7154F4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Комплексное обустройство населенных пунктов объектами инженерной инфраструктурой:</w:t>
            </w:r>
          </w:p>
          <w:p w:rsidR="00ED2EBE" w:rsidRPr="00122D85" w:rsidRDefault="00122D85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ED2EBE" w:rsidRPr="00122D85">
              <w:rPr>
                <w:rFonts w:cs="Times New Roman"/>
                <w:sz w:val="24"/>
                <w:szCs w:val="24"/>
              </w:rPr>
              <w:t xml:space="preserve">Увеличение доли обеспеченных инженерной </w:t>
            </w:r>
            <w:r w:rsidR="008B7BFF" w:rsidRPr="00122D85">
              <w:rPr>
                <w:rFonts w:cs="Times New Roman"/>
                <w:sz w:val="24"/>
                <w:szCs w:val="24"/>
              </w:rPr>
              <w:t>и</w:t>
            </w:r>
            <w:r w:rsidR="00ED2EBE" w:rsidRPr="00122D85">
              <w:rPr>
                <w:rFonts w:cs="Times New Roman"/>
                <w:sz w:val="24"/>
                <w:szCs w:val="24"/>
              </w:rPr>
              <w:t>нфраструктурой земельных участков (105-ОЗ), %</w:t>
            </w:r>
          </w:p>
        </w:tc>
      </w:tr>
      <w:tr w:rsidR="00ED2EBE" w:rsidRPr="00B24F48" w:rsidTr="007154F4">
        <w:trPr>
          <w:trHeight w:val="1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C" w:rsidRPr="007154F4" w:rsidRDefault="00ED2EBE" w:rsidP="007154F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936F05">
              <w:rPr>
                <w:rFonts w:cs="Times New Roman"/>
                <w:b/>
                <w:sz w:val="24"/>
                <w:szCs w:val="24"/>
                <w:lang w:eastAsia="ru-RU"/>
              </w:rPr>
              <w:t>41 950 60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  <w:r w:rsidR="007154F4">
              <w:rPr>
                <w:rFonts w:cs="Times New Roman"/>
                <w:sz w:val="24"/>
                <w:szCs w:val="24"/>
              </w:rPr>
              <w:t>:</w:t>
            </w:r>
          </w:p>
          <w:p w:rsidR="00ED2EBE" w:rsidRPr="00801DA9" w:rsidRDefault="00801DA9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936F05">
              <w:rPr>
                <w:rFonts w:cs="Times New Roman"/>
                <w:b/>
                <w:sz w:val="24"/>
                <w:szCs w:val="24"/>
                <w:lang w:eastAsia="ru-RU"/>
              </w:rPr>
              <w:t>41 950 60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,07 </w:t>
            </w:r>
            <w:r w:rsidR="00ED2EBE" w:rsidRPr="00801DA9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B064C0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937FE2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7154F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строительства  и ввода в эксплуатацию систем газоснабжения на территории муниципального образования.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936F05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579D2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579D2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936F05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 xml:space="preserve">муниципальной </w:t>
      </w:r>
      <w:r w:rsidR="00620636">
        <w:rPr>
          <w:color w:val="000000"/>
          <w:sz w:val="24"/>
          <w:szCs w:val="24"/>
        </w:rPr>
        <w:t>программы</w:t>
      </w:r>
      <w:r w:rsidR="00620636" w:rsidRPr="009C0575">
        <w:rPr>
          <w:color w:val="000000"/>
          <w:sz w:val="24"/>
          <w:szCs w:val="24"/>
        </w:rPr>
        <w:t xml:space="preserve"> являются</w:t>
      </w:r>
      <w:r w:rsidRPr="009C0575">
        <w:rPr>
          <w:color w:val="000000"/>
          <w:sz w:val="24"/>
          <w:szCs w:val="24"/>
        </w:rPr>
        <w:t>: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122D85" w:rsidRDefault="00611DEB" w:rsidP="00936F05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ED095A" w:rsidRPr="007E5A47" w:rsidRDefault="007E5A47" w:rsidP="007E5A47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водоснабжения.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ED095A" w:rsidRDefault="00122D85" w:rsidP="00ED095A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CE2752" w:rsidRPr="00CE2752" w:rsidRDefault="005579D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ED095A">
        <w:t xml:space="preserve">Повышение надежности и </w:t>
      </w:r>
      <w:proofErr w:type="spellStart"/>
      <w:r w:rsidRPr="00ED095A">
        <w:t>энергоэффективности</w:t>
      </w:r>
      <w:proofErr w:type="spellEnd"/>
      <w:r w:rsidRPr="00ED095A">
        <w:t xml:space="preserve"> предоставления услуг</w:t>
      </w:r>
      <w:r>
        <w:t xml:space="preserve"> отопления и </w:t>
      </w:r>
      <w:r w:rsidRPr="00ED095A">
        <w:t>ГВС</w:t>
      </w:r>
      <w:r w:rsidR="00F834F2">
        <w:t xml:space="preserve"> в многоквартирных</w:t>
      </w:r>
      <w:r>
        <w:t xml:space="preserve"> дом</w:t>
      </w:r>
      <w:r w:rsidR="00F834F2">
        <w:t>ах</w:t>
      </w:r>
      <w:r>
        <w:t>, путем ус</w:t>
      </w:r>
      <w:r w:rsidRPr="005579D2">
        <w:t>тройств</w:t>
      </w:r>
      <w:r>
        <w:t>а</w:t>
      </w:r>
      <w:r w:rsidRPr="005579D2">
        <w:t xml:space="preserve"> покварти</w:t>
      </w:r>
      <w:r>
        <w:t xml:space="preserve">рной системы отопления и ГВС от </w:t>
      </w:r>
      <w:r w:rsidRPr="005579D2">
        <w:t xml:space="preserve">индивидуальных газовых котлов </w:t>
      </w:r>
      <w:r w:rsidRPr="00ED095A">
        <w:t xml:space="preserve">на территории МО Колтушское СП – </w:t>
      </w:r>
      <w:r w:rsidRPr="00ED095A">
        <w:rPr>
          <w:b/>
        </w:rPr>
        <w:t xml:space="preserve">1 </w:t>
      </w:r>
      <w:r w:rsidR="00F834F2">
        <w:rPr>
          <w:b/>
        </w:rPr>
        <w:t>объект в год</w:t>
      </w:r>
      <w:r w:rsidRPr="00ED095A">
        <w:rPr>
          <w:b/>
        </w:rPr>
        <w:t>.</w:t>
      </w:r>
    </w:p>
    <w:p w:rsidR="00CE2752" w:rsidRPr="00CE2752" w:rsidRDefault="00CE275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CE2752">
        <w:t xml:space="preserve">Повышение надежности и </w:t>
      </w:r>
      <w:proofErr w:type="spellStart"/>
      <w:r w:rsidRPr="00CE2752">
        <w:t>энергоэффективности</w:t>
      </w:r>
      <w:proofErr w:type="spellEnd"/>
      <w:r w:rsidRPr="00CE2752">
        <w:t xml:space="preserve"> предоставления услуг ГВС жителям многоквартирных домов, путем установки транспортабельной газовой котельной на территории МО Колтушское СП – </w:t>
      </w:r>
      <w:r w:rsidRPr="00CE2752">
        <w:rPr>
          <w:b/>
        </w:rPr>
        <w:t>1 объект в год.</w:t>
      </w:r>
    </w:p>
    <w:p w:rsidR="00A91ED9" w:rsidRPr="00ED095A" w:rsidRDefault="00122D85" w:rsidP="00ED095A">
      <w:pPr>
        <w:pStyle w:val="a3"/>
        <w:tabs>
          <w:tab w:val="left" w:pos="284"/>
        </w:tabs>
        <w:spacing w:before="0" w:after="0"/>
        <w:jc w:val="both"/>
        <w:rPr>
          <w:i/>
          <w:u w:val="single"/>
        </w:rPr>
      </w:pPr>
      <w:r w:rsidRPr="00ED095A">
        <w:rPr>
          <w:i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F2067F">
        <w:rPr>
          <w:b/>
        </w:rPr>
        <w:t>10</w:t>
      </w:r>
      <w:r w:rsidR="00A91ED9" w:rsidRPr="00A91ED9">
        <w:rPr>
          <w:b/>
        </w:rPr>
        <w:t>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7E5A47" w:rsidRPr="00CE2752" w:rsidRDefault="00122D85" w:rsidP="00CE2752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E5A4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1F5F7E">
        <w:rPr>
          <w:rFonts w:cs="Times New Roman"/>
          <w:b/>
          <w:sz w:val="24"/>
          <w:szCs w:val="24"/>
        </w:rPr>
        <w:t>2</w:t>
      </w:r>
      <w:r w:rsidR="00A91ED9" w:rsidRPr="00A91ED9">
        <w:rPr>
          <w:rFonts w:cs="Times New Roman"/>
          <w:b/>
          <w:sz w:val="24"/>
          <w:szCs w:val="24"/>
        </w:rPr>
        <w:t xml:space="preserve">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A91ED9" w:rsidRPr="00A91ED9">
        <w:rPr>
          <w:rFonts w:cs="Times New Roman"/>
          <w:b/>
          <w:sz w:val="24"/>
          <w:szCs w:val="24"/>
        </w:rPr>
        <w:t>5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22D85" w:rsidP="00A91ED9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1F5F7E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F5F7E" w:rsidRPr="001F5F7E" w:rsidRDefault="001F5F7E" w:rsidP="00A91ED9">
      <w:pPr>
        <w:ind w:firstLine="0"/>
        <w:jc w:val="both"/>
        <w:rPr>
          <w:rFonts w:cs="Times New Roman"/>
          <w:sz w:val="24"/>
          <w:szCs w:val="24"/>
        </w:rPr>
      </w:pPr>
      <w:r w:rsidRPr="001F5F7E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Выполнение мероприятий по э</w:t>
      </w:r>
      <w:r w:rsidRPr="009C5205">
        <w:rPr>
          <w:rFonts w:cs="Times New Roman"/>
          <w:sz w:val="24"/>
          <w:szCs w:val="24"/>
          <w:lang w:eastAsia="ru-RU"/>
        </w:rPr>
        <w:t>нергосбережени</w:t>
      </w:r>
      <w:r>
        <w:rPr>
          <w:rFonts w:cs="Times New Roman"/>
          <w:sz w:val="24"/>
          <w:szCs w:val="24"/>
          <w:lang w:eastAsia="ru-RU"/>
        </w:rPr>
        <w:t>ю</w:t>
      </w:r>
      <w:r w:rsidRPr="009C5205">
        <w:rPr>
          <w:rFonts w:cs="Times New Roman"/>
          <w:sz w:val="24"/>
          <w:szCs w:val="24"/>
          <w:lang w:eastAsia="ru-RU"/>
        </w:rPr>
        <w:t xml:space="preserve"> и повышени</w:t>
      </w:r>
      <w:r>
        <w:rPr>
          <w:rFonts w:cs="Times New Roman"/>
          <w:sz w:val="24"/>
          <w:szCs w:val="24"/>
          <w:lang w:eastAsia="ru-RU"/>
        </w:rPr>
        <w:t>ю</w:t>
      </w:r>
      <w:r w:rsidRPr="009C5205">
        <w:rPr>
          <w:rFonts w:cs="Times New Roman"/>
          <w:sz w:val="24"/>
          <w:szCs w:val="24"/>
          <w:lang w:eastAsia="ru-RU"/>
        </w:rPr>
        <w:t xml:space="preserve"> энергетической эффективности использования электрической энергии при эксплуатации объектов МО Колтушское СП</w:t>
      </w:r>
      <w:r>
        <w:rPr>
          <w:rFonts w:cs="Times New Roman"/>
          <w:sz w:val="24"/>
          <w:szCs w:val="24"/>
          <w:lang w:eastAsia="ru-RU"/>
        </w:rPr>
        <w:t xml:space="preserve"> – 1 раз в год.</w:t>
      </w: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Комплексное обустройство населенных пунктов объектами инженерной инфраструктур</w:t>
      </w:r>
      <w:r w:rsidR="00E4567B">
        <w:rPr>
          <w:i/>
          <w:u w:val="single"/>
        </w:rPr>
        <w:t>ы</w:t>
      </w:r>
      <w:r w:rsidRPr="00CC4526">
        <w:rPr>
          <w:i/>
          <w:u w:val="single"/>
        </w:rPr>
        <w:t>:</w:t>
      </w:r>
    </w:p>
    <w:p w:rsidR="00A91ED9" w:rsidRPr="00A91ED9" w:rsidRDefault="00A91ED9" w:rsidP="00A91ED9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sz w:val="24"/>
          <w:szCs w:val="24"/>
        </w:rPr>
      </w:pPr>
      <w:r w:rsidRPr="00A91ED9">
        <w:rPr>
          <w:sz w:val="24"/>
          <w:szCs w:val="24"/>
        </w:rPr>
        <w:t xml:space="preserve">1.Увеличение доли обеспеченных инженерной инфраструктурой земельных участков по Областному закону № 105-оз в планируемый период – </w:t>
      </w:r>
      <w:r w:rsidRPr="00A91ED9">
        <w:rPr>
          <w:b/>
          <w:sz w:val="24"/>
          <w:szCs w:val="24"/>
        </w:rPr>
        <w:t>5%</w:t>
      </w: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892937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F7145"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801DA9" w:rsidRPr="008F7145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Внесение изменений в 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</w:t>
            </w:r>
            <w:r w:rsidR="00C1502D" w:rsidRPr="00892937">
              <w:rPr>
                <w:rFonts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89293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350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92937">
              <w:rPr>
                <w:rFonts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85FFE" w:rsidRPr="00F85FFE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E2752" w:rsidRPr="00F85FFE" w:rsidRDefault="00CE2752" w:rsidP="00CE2752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85FFE">
              <w:rPr>
                <w:rFonts w:cs="Times New Roman"/>
                <w:color w:val="FF0000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CE2752" w:rsidRPr="00F85FFE" w:rsidRDefault="00CE2752" w:rsidP="00CE2752">
            <w:pPr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85FFE">
              <w:rPr>
                <w:color w:val="FF0000"/>
                <w:sz w:val="24"/>
                <w:szCs w:val="24"/>
              </w:rPr>
              <w:t xml:space="preserve">Устройство поквартирной системы отопления и ГВС от индивидуальных газовых котлов в многоквартирном жилом доме по адресу: Ленинградская область, Всеволожский район, </w:t>
            </w:r>
            <w:proofErr w:type="spellStart"/>
            <w:r w:rsidRPr="00F85FFE">
              <w:rPr>
                <w:color w:val="FF0000"/>
                <w:sz w:val="24"/>
                <w:szCs w:val="24"/>
              </w:rPr>
              <w:t>д</w:t>
            </w:r>
            <w:proofErr w:type="gramStart"/>
            <w:r w:rsidRPr="00F85FFE">
              <w:rPr>
                <w:color w:val="FF0000"/>
                <w:sz w:val="24"/>
                <w:szCs w:val="24"/>
              </w:rPr>
              <w:t>.Х</w:t>
            </w:r>
            <w:proofErr w:type="gramEnd"/>
            <w:r w:rsidRPr="00F85FFE">
              <w:rPr>
                <w:color w:val="FF0000"/>
                <w:sz w:val="24"/>
                <w:szCs w:val="24"/>
              </w:rPr>
              <w:t>апо-Ое</w:t>
            </w:r>
            <w:proofErr w:type="spellEnd"/>
            <w:r w:rsidRPr="00F85FFE">
              <w:rPr>
                <w:color w:val="FF0000"/>
                <w:sz w:val="24"/>
                <w:szCs w:val="24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CE2752" w:rsidRPr="00F85FFE" w:rsidRDefault="009700FC" w:rsidP="00CE2752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eastAsia="ru-RU"/>
              </w:rPr>
              <w:t>752 270</w:t>
            </w:r>
            <w:r w:rsidR="00CE2752" w:rsidRPr="00F85FFE">
              <w:rPr>
                <w:rFonts w:cs="Times New Roman"/>
                <w:color w:val="FF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F85FFE" w:rsidRDefault="00CE2752" w:rsidP="00CE2752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F85FFE">
              <w:rPr>
                <w:rFonts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CE2752" w:rsidRPr="00F85FFE" w:rsidRDefault="009700FC" w:rsidP="00CE2752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eastAsia="ru-RU"/>
              </w:rPr>
              <w:t>752 270</w:t>
            </w:r>
            <w:r w:rsidR="00CE2752" w:rsidRPr="00F85FFE">
              <w:rPr>
                <w:rFonts w:cs="Times New Roman"/>
                <w:color w:val="FF0000"/>
                <w:sz w:val="24"/>
                <w:szCs w:val="24"/>
                <w:lang w:eastAsia="ru-RU"/>
              </w:rPr>
              <w:t>,00</w:t>
            </w:r>
          </w:p>
        </w:tc>
      </w:tr>
      <w:tr w:rsidR="00F85FFE" w:rsidRPr="00F85FFE" w:rsidTr="008F7145">
        <w:trPr>
          <w:trHeight w:val="1272"/>
        </w:trPr>
        <w:tc>
          <w:tcPr>
            <w:tcW w:w="520" w:type="dxa"/>
            <w:shd w:val="clear" w:color="auto" w:fill="auto"/>
            <w:noWrap/>
          </w:tcPr>
          <w:p w:rsidR="00CE2752" w:rsidRPr="00F85FFE" w:rsidRDefault="00CE2752" w:rsidP="00CE2752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F85FFE">
              <w:rPr>
                <w:rFonts w:cs="Times New Roman"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CE2752" w:rsidRPr="00F85FFE" w:rsidRDefault="00CE2752" w:rsidP="00CE2752">
            <w:pPr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85FFE">
              <w:rPr>
                <w:color w:val="FF0000"/>
                <w:sz w:val="24"/>
                <w:szCs w:val="24"/>
              </w:rPr>
              <w:t xml:space="preserve">Транспортабельная котельная установка для обеспечения горячим водоснабжением многоквартирных домов по адресу: Ленинградская область, Всеволожский район, п. </w:t>
            </w:r>
            <w:proofErr w:type="spellStart"/>
            <w:r w:rsidRPr="00F85FFE">
              <w:rPr>
                <w:color w:val="FF0000"/>
                <w:sz w:val="24"/>
                <w:szCs w:val="24"/>
              </w:rPr>
              <w:t>Воейково</w:t>
            </w:r>
            <w:proofErr w:type="spellEnd"/>
            <w:r w:rsidRPr="00F85FFE">
              <w:rPr>
                <w:color w:val="FF0000"/>
                <w:sz w:val="24"/>
                <w:szCs w:val="24"/>
              </w:rPr>
              <w:t>, д.3,5,9,11</w:t>
            </w:r>
          </w:p>
        </w:tc>
        <w:tc>
          <w:tcPr>
            <w:tcW w:w="2297" w:type="dxa"/>
            <w:shd w:val="clear" w:color="auto" w:fill="auto"/>
          </w:tcPr>
          <w:p w:rsidR="00CE2752" w:rsidRPr="00F85FFE" w:rsidRDefault="00CE2752" w:rsidP="00CE275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85FFE">
              <w:rPr>
                <w:color w:val="FF0000"/>
                <w:sz w:val="24"/>
                <w:szCs w:val="24"/>
              </w:rPr>
              <w:t>782 615,00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F85FFE" w:rsidRDefault="00CE2752" w:rsidP="00CE2752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F85FFE">
              <w:rPr>
                <w:rFonts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CE2752" w:rsidRPr="00F85FFE" w:rsidRDefault="00CE2752" w:rsidP="00CE2752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85FFE">
              <w:rPr>
                <w:color w:val="FF0000"/>
                <w:sz w:val="24"/>
                <w:szCs w:val="24"/>
              </w:rPr>
              <w:t>782 615,00</w:t>
            </w:r>
          </w:p>
        </w:tc>
      </w:tr>
      <w:tr w:rsidR="005579D2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579D2" w:rsidRPr="005C0611" w:rsidTr="00F166A1">
        <w:trPr>
          <w:trHeight w:val="583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235BD7">
        <w:trPr>
          <w:trHeight w:val="639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F166A1">
        <w:trPr>
          <w:trHeight w:val="749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Пуско-наладочные работы по присоединению и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1 000 000,00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579D2" w:rsidRPr="005C0611" w:rsidTr="00801DA9">
        <w:trPr>
          <w:trHeight w:val="984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1 500 000,00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1 500 000,00</w:t>
            </w:r>
          </w:p>
        </w:tc>
      </w:tr>
      <w:tr w:rsidR="005579D2" w:rsidRPr="005C0611" w:rsidTr="00801DA9">
        <w:trPr>
          <w:trHeight w:val="901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3A1DFB">
        <w:trPr>
          <w:trHeight w:val="614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89293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579D2" w:rsidRPr="005C0611" w:rsidTr="003A1DFB">
        <w:trPr>
          <w:trHeight w:val="553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по ул. Луговая, пер. Лесной, пер. </w:t>
            </w:r>
            <w:proofErr w:type="gramStart"/>
            <w:r w:rsidRPr="00892937">
              <w:rPr>
                <w:sz w:val="24"/>
                <w:szCs w:val="24"/>
              </w:rPr>
              <w:t>Ольховый</w:t>
            </w:r>
            <w:proofErr w:type="gramEnd"/>
            <w:r w:rsidRPr="00892937">
              <w:rPr>
                <w:sz w:val="24"/>
                <w:szCs w:val="24"/>
              </w:rPr>
              <w:t xml:space="preserve"> д. Аро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CE2752">
        <w:trPr>
          <w:trHeight w:val="897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Старая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519" w:rsidRPr="00CB2FA2" w:rsidTr="0033246E">
        <w:trPr>
          <w:trHeight w:val="818"/>
        </w:trPr>
        <w:tc>
          <w:tcPr>
            <w:tcW w:w="520" w:type="dxa"/>
            <w:shd w:val="clear" w:color="auto" w:fill="auto"/>
            <w:noWrap/>
          </w:tcPr>
          <w:p w:rsidR="008E1519" w:rsidRPr="005B51C6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1401C7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401C7" w:rsidRDefault="001401C7" w:rsidP="005B51C6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Всеволожский 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>район,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д</w:t>
            </w:r>
            <w:proofErr w:type="gram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.Х</w:t>
            </w:r>
            <w:proofErr w:type="gram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апо-Ое</w:t>
            </w:r>
            <w:proofErr w:type="spell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, ул. Шоссейная, д.1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B51C6" w:rsidRPr="00CB2FA2" w:rsidTr="0033246E">
        <w:trPr>
          <w:trHeight w:val="818"/>
        </w:trPr>
        <w:tc>
          <w:tcPr>
            <w:tcW w:w="520" w:type="dxa"/>
            <w:shd w:val="clear" w:color="auto" w:fill="auto"/>
            <w:noWrap/>
          </w:tcPr>
          <w:p w:rsidR="005B51C6" w:rsidRPr="005B51C6" w:rsidRDefault="00CE2752" w:rsidP="005B5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5B51C6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8E1519" w:rsidRPr="001F5F7E" w:rsidTr="00C43D28">
        <w:trPr>
          <w:trHeight w:val="667"/>
        </w:trPr>
        <w:tc>
          <w:tcPr>
            <w:tcW w:w="520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F5F7E" w:rsidRDefault="0002153E" w:rsidP="006B18C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испытанию распределительного газопровода по адресу: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</w:t>
            </w: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3D28" w:rsidRPr="001F5F7E">
              <w:rPr>
                <w:rFonts w:cs="Times New Roman"/>
                <w:sz w:val="24"/>
                <w:szCs w:val="24"/>
              </w:rPr>
              <w:t xml:space="preserve">д. </w:t>
            </w:r>
            <w:r w:rsidRPr="001F5F7E">
              <w:rPr>
                <w:rFonts w:cs="Times New Roman"/>
                <w:sz w:val="24"/>
                <w:szCs w:val="24"/>
              </w:rPr>
              <w:t xml:space="preserve">Разметелево, ул. О.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Мрачко</w:t>
            </w:r>
            <w:proofErr w:type="spellEnd"/>
            <w:r w:rsidRPr="001F5F7E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Разметелевская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E1519" w:rsidRPr="001F5F7E" w:rsidTr="003A1DFB">
        <w:trPr>
          <w:trHeight w:val="551"/>
        </w:trPr>
        <w:tc>
          <w:tcPr>
            <w:tcW w:w="520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F5F7E" w:rsidRDefault="00D54FAF" w:rsidP="00D54FA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испытанию распределительного газопровода по адресу: Ленинградская область, Всеволожский район, </w:t>
            </w:r>
            <w:r w:rsidR="00C43D28" w:rsidRPr="001F5F7E">
              <w:rPr>
                <w:sz w:val="24"/>
                <w:szCs w:val="24"/>
              </w:rPr>
              <w:t xml:space="preserve">д. </w:t>
            </w:r>
            <w:r w:rsidR="003A1DFB" w:rsidRPr="001F5F7E">
              <w:rPr>
                <w:sz w:val="24"/>
                <w:szCs w:val="24"/>
              </w:rPr>
              <w:t>Красная Горка.</w:t>
            </w:r>
          </w:p>
        </w:tc>
        <w:tc>
          <w:tcPr>
            <w:tcW w:w="2297" w:type="dxa"/>
            <w:shd w:val="clear" w:color="auto" w:fill="auto"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937FE2" w:rsidRPr="001F5F7E">
              <w:rPr>
                <w:color w:val="000000"/>
                <w:sz w:val="24"/>
                <w:szCs w:val="24"/>
              </w:rPr>
              <w:t>0 000,00</w:t>
            </w:r>
          </w:p>
          <w:p w:rsidR="00937FE2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3A1DFB" w:rsidRPr="003A1DFB" w:rsidTr="003A1DFB">
        <w:trPr>
          <w:trHeight w:val="421"/>
        </w:trPr>
        <w:tc>
          <w:tcPr>
            <w:tcW w:w="520" w:type="dxa"/>
            <w:shd w:val="clear" w:color="auto" w:fill="auto"/>
            <w:noWrap/>
          </w:tcPr>
          <w:p w:rsidR="003A1DFB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3A1DFB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A1DFB" w:rsidRPr="001F5F7E" w:rsidRDefault="003A1DFB" w:rsidP="006B18CB">
            <w:pPr>
              <w:ind w:firstLine="0"/>
              <w:jc w:val="both"/>
              <w:rPr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испытанию распределительного газопровода по адресу: Ленинградская область, Всеволожский район, </w:t>
            </w:r>
            <w:r w:rsidRPr="001F5F7E">
              <w:rPr>
                <w:sz w:val="24"/>
                <w:szCs w:val="24"/>
              </w:rPr>
              <w:t xml:space="preserve">д. </w:t>
            </w:r>
            <w:proofErr w:type="spellStart"/>
            <w:r w:rsidRPr="001F5F7E">
              <w:rPr>
                <w:sz w:val="24"/>
                <w:szCs w:val="24"/>
              </w:rPr>
              <w:t>Куйворы</w:t>
            </w:r>
            <w:proofErr w:type="spellEnd"/>
            <w:r w:rsidR="001F5F7E" w:rsidRPr="001F5F7E">
              <w:rPr>
                <w:sz w:val="24"/>
                <w:szCs w:val="24"/>
              </w:rPr>
              <w:t>, д.</w:t>
            </w:r>
            <w:r w:rsidR="001F5F7E">
              <w:rPr>
                <w:sz w:val="24"/>
                <w:szCs w:val="24"/>
              </w:rPr>
              <w:t xml:space="preserve"> </w:t>
            </w:r>
            <w:proofErr w:type="spellStart"/>
            <w:r w:rsidR="001F5F7E" w:rsidRPr="001F5F7E">
              <w:rPr>
                <w:sz w:val="24"/>
                <w:szCs w:val="24"/>
              </w:rPr>
              <w:t>Кальтино</w:t>
            </w:r>
            <w:proofErr w:type="spellEnd"/>
            <w:r w:rsidRPr="001F5F7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664" w:type="dxa"/>
            <w:shd w:val="clear" w:color="auto" w:fill="auto"/>
          </w:tcPr>
          <w:p w:rsidR="003A1DFB" w:rsidRPr="001F5F7E" w:rsidRDefault="003A1DF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5579D2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5579D2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2 756 000,00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2 756 000,00</w:t>
            </w:r>
          </w:p>
        </w:tc>
      </w:tr>
      <w:tr w:rsidR="005579D2" w:rsidRPr="005C0611" w:rsidTr="00CE2752">
        <w:trPr>
          <w:trHeight w:val="841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в д. Старая ул. Верхняя 5 «С» 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5579D2" w:rsidRPr="005C0611" w:rsidTr="0033246E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5579D2" w:rsidRPr="005C0611" w:rsidTr="0033246E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579D2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01.01.2019 г. по 31.03.2019 г.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9C520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9C5205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9C520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9C5205" w:rsidRPr="00892937" w:rsidRDefault="009C5205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C5205">
              <w:rPr>
                <w:rFonts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9C5205">
              <w:rPr>
                <w:rFonts w:cs="Times New Roman"/>
                <w:sz w:val="24"/>
                <w:szCs w:val="24"/>
                <w:lang w:eastAsia="ru-RU"/>
              </w:rPr>
              <w:t> контракт на услуги, направленные на энергосбережение и повышение энергетической эффективности использования электрической энергии при эксплуатации объектов МО Колтушское СП</w:t>
            </w:r>
            <w:r w:rsidR="006B18CB">
              <w:rPr>
                <w:rFonts w:cs="Times New Roman"/>
                <w:sz w:val="24"/>
                <w:szCs w:val="24"/>
                <w:lang w:eastAsia="ru-RU"/>
              </w:rPr>
              <w:t xml:space="preserve"> (на 5 лет)</w:t>
            </w:r>
          </w:p>
        </w:tc>
        <w:tc>
          <w:tcPr>
            <w:tcW w:w="2297" w:type="dxa"/>
            <w:shd w:val="clear" w:color="auto" w:fill="auto"/>
          </w:tcPr>
          <w:p w:rsidR="006B18CB" w:rsidRPr="00B064C0" w:rsidRDefault="00620636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6B18CB" w:rsidRPr="00B064C0">
              <w:rPr>
                <w:rFonts w:cs="Times New Roman"/>
                <w:bCs/>
                <w:sz w:val="24"/>
                <w:szCs w:val="24"/>
              </w:rPr>
              <w:t> 500 000,00</w:t>
            </w:r>
          </w:p>
        </w:tc>
        <w:tc>
          <w:tcPr>
            <w:tcW w:w="2664" w:type="dxa"/>
            <w:shd w:val="clear" w:color="auto" w:fill="auto"/>
          </w:tcPr>
          <w:p w:rsidR="009C5205" w:rsidRPr="00B064C0" w:rsidRDefault="009C520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064C0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9C5205" w:rsidRPr="00B064C0" w:rsidRDefault="00620636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9C5205" w:rsidRPr="00B064C0">
              <w:rPr>
                <w:rFonts w:cs="Times New Roman"/>
                <w:bCs/>
                <w:sz w:val="24"/>
                <w:szCs w:val="24"/>
              </w:rPr>
              <w:t> 500 000,00</w:t>
            </w:r>
          </w:p>
        </w:tc>
      </w:tr>
      <w:tr w:rsidR="005579D2" w:rsidRPr="005C0611" w:rsidTr="00F166A1">
        <w:trPr>
          <w:trHeight w:val="56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5579D2" w:rsidRPr="005C0611" w:rsidTr="00235BD7">
        <w:trPr>
          <w:trHeight w:val="1312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937FE2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F166A1" w:rsidRDefault="005579D2" w:rsidP="005579D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937FE2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5C0611" w:rsidRDefault="00620636" w:rsidP="001F5F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41</w:t>
            </w:r>
            <w:r w:rsidR="00937FE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1F5F7E">
              <w:rPr>
                <w:rFonts w:cs="Times New Roman"/>
                <w:b/>
                <w:sz w:val="24"/>
                <w:szCs w:val="24"/>
                <w:lang w:eastAsia="ru-RU"/>
              </w:rPr>
              <w:t>95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0 605</w:t>
            </w:r>
            <w:r w:rsidR="00937FE2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2664" w:type="dxa"/>
            <w:shd w:val="clear" w:color="auto" w:fill="auto"/>
          </w:tcPr>
          <w:p w:rsidR="005579D2" w:rsidRPr="005C0611" w:rsidRDefault="006B18CB" w:rsidP="005579D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5C0611" w:rsidRDefault="00620636" w:rsidP="005579D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41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 950 605</w:t>
            </w:r>
            <w:r w:rsidR="00B064C0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3A1DFB">
          <w:pgSz w:w="16838" w:h="11906" w:orient="landscape"/>
          <w:pgMar w:top="426" w:right="1134" w:bottom="0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F166A1">
        <w:rPr>
          <w:rFonts w:cs="Times New Roman"/>
          <w:sz w:val="24"/>
          <w:szCs w:val="24"/>
          <w:lang w:eastAsia="ru-RU"/>
        </w:rPr>
        <w:t>377 от 30.10.2014</w:t>
      </w:r>
      <w:r w:rsidR="00F2067F">
        <w:rPr>
          <w:rFonts w:cs="Times New Roman"/>
          <w:sz w:val="24"/>
          <w:szCs w:val="24"/>
          <w:lang w:eastAsia="ru-RU"/>
        </w:rPr>
        <w:t xml:space="preserve"> </w:t>
      </w:r>
      <w:r w:rsidRPr="00F166A1">
        <w:rPr>
          <w:rFonts w:cs="Times New Roman"/>
          <w:sz w:val="24"/>
          <w:szCs w:val="24"/>
          <w:lang w:eastAsia="ru-RU"/>
        </w:rPr>
        <w:t xml:space="preserve">г., постановлением № 248 от 27.07.2017 г., постановлением № 522 от 31.10.2018 г.). </w:t>
      </w:r>
      <w:proofErr w:type="gramEnd"/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83" w:rsidRDefault="000E5183" w:rsidP="0049199F">
      <w:r>
        <w:separator/>
      </w:r>
    </w:p>
  </w:endnote>
  <w:endnote w:type="continuationSeparator" w:id="0">
    <w:p w:rsidR="000E5183" w:rsidRDefault="000E5183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83" w:rsidRDefault="000E5183" w:rsidP="0049199F">
      <w:r>
        <w:separator/>
      </w:r>
    </w:p>
  </w:footnote>
  <w:footnote w:type="continuationSeparator" w:id="0">
    <w:p w:rsidR="000E5183" w:rsidRDefault="000E5183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99"/>
    <w:multiLevelType w:val="hybridMultilevel"/>
    <w:tmpl w:val="F27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1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E5183"/>
    <w:rsid w:val="000F5844"/>
    <w:rsid w:val="0010031B"/>
    <w:rsid w:val="00100C8F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1C7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68F2"/>
    <w:rsid w:val="00214478"/>
    <w:rsid w:val="0021466A"/>
    <w:rsid w:val="00214847"/>
    <w:rsid w:val="00214E54"/>
    <w:rsid w:val="002178FF"/>
    <w:rsid w:val="0023144A"/>
    <w:rsid w:val="002323B2"/>
    <w:rsid w:val="00235BD7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B6EB7"/>
    <w:rsid w:val="002B7A7D"/>
    <w:rsid w:val="002C34A8"/>
    <w:rsid w:val="002D2011"/>
    <w:rsid w:val="002E0684"/>
    <w:rsid w:val="002E1E8A"/>
    <w:rsid w:val="002E2930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61816"/>
    <w:rsid w:val="003625FB"/>
    <w:rsid w:val="003715E7"/>
    <w:rsid w:val="00372086"/>
    <w:rsid w:val="0037626E"/>
    <w:rsid w:val="00377FAB"/>
    <w:rsid w:val="00381479"/>
    <w:rsid w:val="00392B1A"/>
    <w:rsid w:val="003A0247"/>
    <w:rsid w:val="003A1DFB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579D2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B51C6"/>
    <w:rsid w:val="005C0611"/>
    <w:rsid w:val="005C08F4"/>
    <w:rsid w:val="005C35BB"/>
    <w:rsid w:val="005C7EC9"/>
    <w:rsid w:val="005D17E3"/>
    <w:rsid w:val="005D32FA"/>
    <w:rsid w:val="005D43C6"/>
    <w:rsid w:val="005F0DD2"/>
    <w:rsid w:val="00604379"/>
    <w:rsid w:val="00611DEB"/>
    <w:rsid w:val="00616748"/>
    <w:rsid w:val="00616E95"/>
    <w:rsid w:val="0062063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522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A20AB"/>
    <w:rsid w:val="006A5CC1"/>
    <w:rsid w:val="006A62C7"/>
    <w:rsid w:val="006A6AB6"/>
    <w:rsid w:val="006B18CB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54F4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0AC4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19"/>
    <w:rsid w:val="008E34EE"/>
    <w:rsid w:val="008E4B58"/>
    <w:rsid w:val="008E7C7B"/>
    <w:rsid w:val="008F7145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F05"/>
    <w:rsid w:val="009370EF"/>
    <w:rsid w:val="00937FE2"/>
    <w:rsid w:val="0094144F"/>
    <w:rsid w:val="0095082D"/>
    <w:rsid w:val="00951F78"/>
    <w:rsid w:val="009529CA"/>
    <w:rsid w:val="00956E9C"/>
    <w:rsid w:val="009661D7"/>
    <w:rsid w:val="009700FC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61401"/>
    <w:rsid w:val="00A73023"/>
    <w:rsid w:val="00A763D3"/>
    <w:rsid w:val="00A82F7E"/>
    <w:rsid w:val="00A83630"/>
    <w:rsid w:val="00A840DC"/>
    <w:rsid w:val="00A86CAC"/>
    <w:rsid w:val="00A91ED9"/>
    <w:rsid w:val="00A92263"/>
    <w:rsid w:val="00A93317"/>
    <w:rsid w:val="00A96B38"/>
    <w:rsid w:val="00AA413F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54409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4FAF"/>
    <w:rsid w:val="00D564B9"/>
    <w:rsid w:val="00D64CF8"/>
    <w:rsid w:val="00D7108B"/>
    <w:rsid w:val="00D71465"/>
    <w:rsid w:val="00D73ED7"/>
    <w:rsid w:val="00D74965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1FE3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455F"/>
    <w:rsid w:val="00F15C92"/>
    <w:rsid w:val="00F166A1"/>
    <w:rsid w:val="00F2067F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834F2"/>
    <w:rsid w:val="00F85FFE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75E3-90AA-4161-B808-0191A3A4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2019-03-18T12:01:00Z</cp:lastPrinted>
  <dcterms:created xsi:type="dcterms:W3CDTF">2019-04-01T11:39:00Z</dcterms:created>
  <dcterms:modified xsi:type="dcterms:W3CDTF">2019-04-01T11:39:00Z</dcterms:modified>
</cp:coreProperties>
</file>