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FB5F9E" w:rsidP="00DE22B4">
      <w:pPr>
        <w:jc w:val="both"/>
        <w:rPr>
          <w:sz w:val="28"/>
          <w:szCs w:val="28"/>
        </w:rPr>
      </w:pPr>
      <w:r>
        <w:rPr>
          <w:sz w:val="28"/>
          <w:szCs w:val="28"/>
          <w:u w:val="single"/>
        </w:rPr>
        <w:t>15.02.2019</w:t>
      </w:r>
      <w:r w:rsidR="00DE22B4" w:rsidRPr="00D93107">
        <w:rPr>
          <w:sz w:val="28"/>
          <w:szCs w:val="28"/>
        </w:rPr>
        <w:t>№</w:t>
      </w:r>
      <w:r>
        <w:rPr>
          <w:sz w:val="28"/>
          <w:szCs w:val="28"/>
          <w:u w:val="single"/>
        </w:rPr>
        <w:t>96</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E22B4" w:rsidRPr="00D93107" w:rsidTr="00F25339">
        <w:tc>
          <w:tcPr>
            <w:tcW w:w="6379"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О внесении изменений в постановление № 103 от 05.03.2018 года «</w:t>
            </w:r>
            <w:r w:rsidR="00DE22B4" w:rsidRPr="00D93107">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DE22B4" w:rsidRPr="00DE22B4">
              <w:rPr>
                <w:rFonts w:eastAsia="Arial Unicode MS"/>
                <w:color w:val="000000"/>
                <w:sz w:val="28"/>
                <w:szCs w:val="28"/>
                <w:lang w:eastAsia="ar-SA"/>
              </w:rPr>
              <w:t>«</w:t>
            </w:r>
            <w:r w:rsidR="00DE22B4" w:rsidRPr="00DE22B4">
              <w:rPr>
                <w:sz w:val="28"/>
                <w:szCs w:val="28"/>
              </w:rPr>
              <w:t>Приём заявлений от граждан (семей) о включении их в состав участников мероприятий подпрограммы «Жильё для молодёжи»</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DE22B4" w:rsidRDefault="00DE22B4" w:rsidP="00F25339">
      <w:pPr>
        <w:ind w:firstLine="283"/>
        <w:jc w:val="both"/>
        <w:rPr>
          <w:sz w:val="28"/>
          <w:szCs w:val="28"/>
        </w:rPr>
      </w:pPr>
      <w:r w:rsidRPr="00D9310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5755FF" w:rsidRPr="00D93107" w:rsidRDefault="005755FF" w:rsidP="00F25339">
      <w:pPr>
        <w:ind w:firstLine="283"/>
        <w:jc w:val="both"/>
        <w:rPr>
          <w:sz w:val="28"/>
          <w:szCs w:val="28"/>
        </w:rPr>
      </w:pPr>
    </w:p>
    <w:p w:rsidR="00DE22B4" w:rsidRDefault="00DE22B4" w:rsidP="00F25339">
      <w:pPr>
        <w:ind w:firstLine="283"/>
        <w:jc w:val="both"/>
        <w:rPr>
          <w:sz w:val="28"/>
          <w:szCs w:val="28"/>
        </w:rPr>
      </w:pPr>
      <w:r w:rsidRPr="00D93107">
        <w:rPr>
          <w:sz w:val="28"/>
          <w:szCs w:val="28"/>
        </w:rPr>
        <w:t xml:space="preserve"> ПОСТАНОВЛЯЮ:</w:t>
      </w:r>
    </w:p>
    <w:p w:rsidR="001864EA" w:rsidRPr="00D93107" w:rsidRDefault="001864EA"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Pr="00DE22B4">
        <w:rPr>
          <w:sz w:val="28"/>
          <w:szCs w:val="28"/>
        </w:rPr>
        <w:t>Приём заявлений от граждан (семей) о включении их в состав участников мероприятий подпрограммы «Жильё для молодёжи</w:t>
      </w:r>
      <w:r w:rsidRPr="000E5A3A">
        <w:rPr>
          <w:sz w:val="28"/>
          <w:szCs w:val="28"/>
        </w:rPr>
        <w:t xml:space="preserve">»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0E5A3A" w:rsidRDefault="000E5A3A" w:rsidP="000E5A3A">
      <w:pPr>
        <w:ind w:firstLine="283"/>
        <w:jc w:val="both"/>
      </w:pPr>
    </w:p>
    <w:p w:rsidR="000E5A3A" w:rsidRDefault="000E5A3A" w:rsidP="000E5A3A">
      <w:pPr>
        <w:ind w:firstLine="283"/>
        <w:jc w:val="both"/>
      </w:pPr>
    </w:p>
    <w:p w:rsidR="000E5A3A" w:rsidRDefault="000E5A3A" w:rsidP="000E5A3A">
      <w:pPr>
        <w:ind w:firstLine="283"/>
        <w:jc w:val="both"/>
      </w:pPr>
    </w:p>
    <w:p w:rsidR="000E5A3A" w:rsidRDefault="000E5A3A" w:rsidP="000E5A3A">
      <w:pPr>
        <w:ind w:firstLine="283"/>
        <w:jc w:val="both"/>
      </w:pPr>
    </w:p>
    <w:p w:rsidR="000E5A3A" w:rsidRDefault="000E5A3A" w:rsidP="000E5A3A">
      <w:pPr>
        <w:ind w:firstLine="283"/>
        <w:jc w:val="both"/>
      </w:pPr>
    </w:p>
    <w:p w:rsidR="000E5A3A" w:rsidRPr="000E5A3A" w:rsidRDefault="000E5A3A" w:rsidP="000E5A3A">
      <w:pPr>
        <w:ind w:firstLine="283"/>
        <w:jc w:val="right"/>
        <w:rPr>
          <w:sz w:val="28"/>
          <w:szCs w:val="28"/>
        </w:rPr>
      </w:pPr>
      <w:r w:rsidRPr="000E5A3A">
        <w:rPr>
          <w:sz w:val="28"/>
          <w:szCs w:val="28"/>
        </w:rPr>
        <w:t xml:space="preserve">Приложение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FB5F9E" w:rsidRDefault="000E5A3A" w:rsidP="000E5A3A">
      <w:pPr>
        <w:ind w:firstLine="283"/>
        <w:jc w:val="right"/>
        <w:rPr>
          <w:sz w:val="28"/>
          <w:szCs w:val="28"/>
          <w:u w:val="single"/>
        </w:rPr>
      </w:pPr>
      <w:r w:rsidRPr="000E5A3A">
        <w:rPr>
          <w:sz w:val="28"/>
          <w:szCs w:val="28"/>
        </w:rPr>
        <w:t xml:space="preserve">от </w:t>
      </w:r>
      <w:r w:rsidR="00FB5F9E">
        <w:rPr>
          <w:sz w:val="28"/>
          <w:szCs w:val="28"/>
          <w:u w:val="single"/>
        </w:rPr>
        <w:t>15.02.2019</w:t>
      </w:r>
      <w:r w:rsidRPr="000E5A3A">
        <w:rPr>
          <w:sz w:val="28"/>
          <w:szCs w:val="28"/>
        </w:rPr>
        <w:t xml:space="preserve">№ </w:t>
      </w:r>
      <w:bookmarkStart w:id="0" w:name="_GoBack"/>
      <w:r w:rsidR="00FB5F9E" w:rsidRPr="00FB5F9E">
        <w:rPr>
          <w:sz w:val="28"/>
          <w:szCs w:val="28"/>
          <w:u w:val="single"/>
        </w:rPr>
        <w:t>96</w:t>
      </w:r>
    </w:p>
    <w:bookmarkEnd w:id="0"/>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в Административный регламент предоставления муниципальной услуги</w:t>
      </w:r>
    </w:p>
    <w:p w:rsidR="000E5A3A" w:rsidRPr="000E5A3A" w:rsidRDefault="000E5A3A" w:rsidP="000E5A3A">
      <w:pPr>
        <w:ind w:firstLine="283"/>
        <w:jc w:val="center"/>
        <w:rPr>
          <w:b/>
          <w:sz w:val="28"/>
          <w:szCs w:val="28"/>
        </w:rPr>
      </w:pPr>
      <w:r w:rsidRPr="000E5A3A">
        <w:rPr>
          <w:b/>
          <w:sz w:val="28"/>
          <w:szCs w:val="28"/>
        </w:rPr>
        <w:t>«Заключение договора найма жилого помещения специализированного жилищного фонда»</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8B6935" w:rsidRDefault="008B6935" w:rsidP="000E5A3A">
      <w:pPr>
        <w:ind w:firstLine="283"/>
        <w:jc w:val="both"/>
        <w:rPr>
          <w:sz w:val="28"/>
          <w:szCs w:val="28"/>
        </w:rPr>
      </w:pPr>
    </w:p>
    <w:p w:rsidR="000E5A3A" w:rsidRDefault="0052550E" w:rsidP="000E5A3A">
      <w:pPr>
        <w:ind w:firstLine="283"/>
        <w:jc w:val="both"/>
        <w:rPr>
          <w:sz w:val="28"/>
          <w:szCs w:val="28"/>
        </w:rPr>
      </w:pPr>
      <w:r>
        <w:rPr>
          <w:sz w:val="28"/>
          <w:szCs w:val="28"/>
        </w:rPr>
        <w:t xml:space="preserve">   </w:t>
      </w:r>
      <w:r w:rsidR="000E5A3A" w:rsidRPr="000E5A3A">
        <w:rPr>
          <w:sz w:val="28"/>
          <w:szCs w:val="28"/>
        </w:rPr>
        <w:t xml:space="preserve">1. </w:t>
      </w:r>
      <w:r w:rsidR="000E5A3A">
        <w:rPr>
          <w:sz w:val="28"/>
          <w:szCs w:val="28"/>
        </w:rPr>
        <w:t xml:space="preserve">В пункте 1.2.2 и Приложении № 1 к </w:t>
      </w:r>
      <w:r w:rsidR="008B6935">
        <w:rPr>
          <w:sz w:val="28"/>
          <w:szCs w:val="28"/>
        </w:rPr>
        <w:t>Административному регламенту слова «</w:t>
      </w:r>
      <w:r w:rsidR="008B6935" w:rsidRPr="008B6935">
        <w:rPr>
          <w:sz w:val="28"/>
          <w:szCs w:val="28"/>
        </w:rPr>
        <w:t>ведущий специалист по жилищным вопросам</w:t>
      </w:r>
      <w:r w:rsidR="008B6935">
        <w:rPr>
          <w:sz w:val="28"/>
          <w:szCs w:val="28"/>
        </w:rPr>
        <w:t>» заменить словами «</w:t>
      </w:r>
      <w:r w:rsidR="008B6935" w:rsidRPr="008B6935">
        <w:rPr>
          <w:sz w:val="28"/>
          <w:szCs w:val="28"/>
        </w:rPr>
        <w:t>ведущий специалист по жилищным вопросам</w:t>
      </w:r>
      <w:r w:rsidR="008B6935">
        <w:rPr>
          <w:sz w:val="28"/>
          <w:szCs w:val="28"/>
        </w:rPr>
        <w:t xml:space="preserve"> и муниципальному жилищному контролю»;</w:t>
      </w:r>
    </w:p>
    <w:p w:rsidR="000E5A3A" w:rsidRDefault="000614B0" w:rsidP="000E5A3A">
      <w:pPr>
        <w:ind w:firstLine="283"/>
        <w:jc w:val="both"/>
        <w:rPr>
          <w:sz w:val="28"/>
          <w:szCs w:val="28"/>
        </w:rPr>
      </w:pPr>
      <w:r>
        <w:rPr>
          <w:sz w:val="28"/>
          <w:szCs w:val="28"/>
        </w:rPr>
        <w:t xml:space="preserve">   2. Пункт 4.1 </w:t>
      </w:r>
      <w:r w:rsidR="00294AB3">
        <w:rPr>
          <w:sz w:val="28"/>
          <w:szCs w:val="28"/>
        </w:rPr>
        <w:t>Административного р</w:t>
      </w:r>
      <w:r>
        <w:rPr>
          <w:sz w:val="28"/>
          <w:szCs w:val="28"/>
        </w:rPr>
        <w:t>егламента изложить в следующей редакции:</w:t>
      </w:r>
    </w:p>
    <w:p w:rsidR="00C1366E" w:rsidRPr="00A8727A" w:rsidRDefault="000614B0" w:rsidP="00F86DC5">
      <w:pPr>
        <w:widowControl w:val="0"/>
        <w:autoSpaceDE w:val="0"/>
        <w:autoSpaceDN w:val="0"/>
        <w:adjustRightInd w:val="0"/>
        <w:ind w:firstLine="709"/>
        <w:jc w:val="both"/>
        <w:rPr>
          <w:sz w:val="28"/>
          <w:szCs w:val="28"/>
        </w:rPr>
      </w:pPr>
      <w:r>
        <w:rPr>
          <w:sz w:val="28"/>
          <w:szCs w:val="28"/>
        </w:rPr>
        <w:t>«</w:t>
      </w:r>
      <w:r w:rsidR="00C1366E" w:rsidRPr="00A8727A">
        <w:rPr>
          <w:sz w:val="28"/>
          <w:szCs w:val="28"/>
        </w:rPr>
        <w:t xml:space="preserve">4.1. </w:t>
      </w:r>
      <w:r w:rsidR="000716FC">
        <w:rPr>
          <w:sz w:val="28"/>
          <w:szCs w:val="28"/>
        </w:rPr>
        <w:t>П</w:t>
      </w:r>
      <w:r w:rsidR="00C1366E" w:rsidRPr="00A8727A">
        <w:rPr>
          <w:sz w:val="28"/>
          <w:szCs w:val="28"/>
        </w:rPr>
        <w:t>редоставлени</w:t>
      </w:r>
      <w:r w:rsidR="000716FC">
        <w:rPr>
          <w:sz w:val="28"/>
          <w:szCs w:val="28"/>
        </w:rPr>
        <w:t>е</w:t>
      </w:r>
      <w:r w:rsidR="00C1366E" w:rsidRPr="00A8727A">
        <w:rPr>
          <w:sz w:val="28"/>
          <w:szCs w:val="28"/>
        </w:rPr>
        <w:t xml:space="preserve"> муниципальной услуги включает в себя следующие административные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C1366E" w:rsidRDefault="00C1366E" w:rsidP="00F86DC5">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517E74">
        <w:rPr>
          <w:sz w:val="28"/>
          <w:szCs w:val="28"/>
        </w:rPr>
        <w:t xml:space="preserve">риложении № </w:t>
      </w:r>
      <w:r w:rsidR="00C41621">
        <w:rPr>
          <w:sz w:val="28"/>
          <w:szCs w:val="28"/>
        </w:rPr>
        <w:t>5</w:t>
      </w:r>
      <w:r w:rsidRPr="00517E74">
        <w:rPr>
          <w:sz w:val="28"/>
          <w:szCs w:val="28"/>
        </w:rPr>
        <w:t xml:space="preserve"> к настоящему Административному регламенту.</w:t>
      </w:r>
    </w:p>
    <w:p w:rsidR="00F86DC5" w:rsidRPr="00B2641F" w:rsidRDefault="00F86DC5" w:rsidP="00F86DC5">
      <w:pPr>
        <w:widowControl w:val="0"/>
        <w:autoSpaceDE w:val="0"/>
        <w:autoSpaceDN w:val="0"/>
        <w:adjustRightInd w:val="0"/>
        <w:ind w:firstLine="709"/>
        <w:jc w:val="both"/>
        <w:rPr>
          <w:sz w:val="28"/>
          <w:szCs w:val="28"/>
        </w:rPr>
      </w:pPr>
      <w:r w:rsidRPr="00B2641F">
        <w:rPr>
          <w:sz w:val="28"/>
          <w:szCs w:val="28"/>
        </w:rPr>
        <w:t>Орган</w:t>
      </w:r>
      <w:r w:rsidR="008532E6">
        <w:rPr>
          <w:sz w:val="28"/>
          <w:szCs w:val="28"/>
        </w:rPr>
        <w:t xml:space="preserve">ы, </w:t>
      </w:r>
      <w:r w:rsidRPr="00B2641F">
        <w:rPr>
          <w:sz w:val="28"/>
          <w:szCs w:val="28"/>
        </w:rPr>
        <w:t>предоставляющ</w:t>
      </w:r>
      <w:r w:rsidR="008D1AB2">
        <w:rPr>
          <w:sz w:val="28"/>
          <w:szCs w:val="28"/>
        </w:rPr>
        <w:t>и</w:t>
      </w:r>
      <w:r w:rsidR="008532E6">
        <w:rPr>
          <w:sz w:val="28"/>
          <w:szCs w:val="28"/>
        </w:rPr>
        <w:t>е</w:t>
      </w:r>
      <w:r w:rsidRPr="00B2641F">
        <w:rPr>
          <w:sz w:val="28"/>
          <w:szCs w:val="28"/>
        </w:rPr>
        <w:t xml:space="preserve"> муниципальную услугу</w:t>
      </w:r>
      <w:r w:rsidR="00803840" w:rsidRPr="00B2641F">
        <w:rPr>
          <w:sz w:val="28"/>
          <w:szCs w:val="28"/>
        </w:rPr>
        <w:t>,</w:t>
      </w:r>
      <w:r w:rsidRPr="00B2641F">
        <w:rPr>
          <w:sz w:val="28"/>
          <w:szCs w:val="28"/>
        </w:rPr>
        <w:t xml:space="preserve"> </w:t>
      </w:r>
      <w:r w:rsidR="008D1AB2">
        <w:rPr>
          <w:sz w:val="28"/>
          <w:szCs w:val="28"/>
        </w:rPr>
        <w:t>не вправе</w:t>
      </w:r>
      <w:r w:rsidRPr="00B2641F">
        <w:rPr>
          <w:sz w:val="28"/>
          <w:szCs w:val="28"/>
        </w:rPr>
        <w:t xml:space="preserve"> требовать от заявителя при осуществлении административных процедур:</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345A2A">
        <w:rPr>
          <w:bCs/>
          <w:szCs w:val="28"/>
          <w:lang w:val="ru-RU"/>
        </w:rP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F7153" w:rsidRPr="00345A2A" w:rsidRDefault="00CF7153" w:rsidP="00CF7153">
      <w:pPr>
        <w:pStyle w:val="a3"/>
        <w:ind w:firstLine="709"/>
        <w:jc w:val="both"/>
        <w:rPr>
          <w:bCs/>
          <w:szCs w:val="28"/>
          <w:lang w:val="ru-RU"/>
        </w:rPr>
      </w:pPr>
      <w:r w:rsidRPr="00345A2A">
        <w:rPr>
          <w:bCs/>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A44B6A" w:rsidRPr="00345A2A" w:rsidRDefault="00CF7153" w:rsidP="00CF7153">
      <w:pPr>
        <w:pStyle w:val="a3"/>
        <w:ind w:firstLine="709"/>
        <w:jc w:val="both"/>
        <w:rPr>
          <w:bCs/>
          <w:szCs w:val="28"/>
          <w:lang w:val="ru-RU"/>
        </w:rPr>
      </w:pPr>
      <w:r w:rsidRPr="00345A2A">
        <w:rPr>
          <w:bCs/>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6606A0">
        <w:rPr>
          <w:bCs/>
          <w:szCs w:val="28"/>
          <w:lang w:val="ru-RU"/>
        </w:rPr>
        <w:t>»;</w:t>
      </w:r>
    </w:p>
    <w:p w:rsidR="00A44B6A" w:rsidRDefault="00B2641F" w:rsidP="00B2641F">
      <w:pPr>
        <w:pStyle w:val="a3"/>
        <w:ind w:firstLine="709"/>
        <w:jc w:val="both"/>
        <w:rPr>
          <w:bCs/>
          <w:szCs w:val="28"/>
          <w:lang w:val="ru-RU"/>
        </w:rPr>
      </w:pPr>
      <w:r>
        <w:rPr>
          <w:bCs/>
          <w:szCs w:val="28"/>
          <w:lang w:val="ru-RU"/>
        </w:rPr>
        <w:t>3. Раздел 6 Административного регламента изложить в следующей редакции:</w:t>
      </w:r>
    </w:p>
    <w:p w:rsidR="006606A0" w:rsidRPr="006606A0" w:rsidRDefault="006606A0" w:rsidP="006606A0">
      <w:pPr>
        <w:pStyle w:val="a3"/>
        <w:ind w:firstLine="709"/>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6606A0">
      <w:pPr>
        <w:pStyle w:val="a3"/>
        <w:ind w:firstLine="709"/>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6606A0">
      <w:pPr>
        <w:pStyle w:val="a3"/>
        <w:ind w:firstLine="709"/>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6606A0">
      <w:pPr>
        <w:pStyle w:val="a3"/>
        <w:ind w:firstLine="709"/>
        <w:jc w:val="both"/>
        <w:rPr>
          <w:bCs/>
          <w:szCs w:val="28"/>
          <w:lang w:val="ru-RU"/>
        </w:rPr>
      </w:pPr>
      <w:r w:rsidRPr="006606A0">
        <w:rPr>
          <w:bCs/>
          <w:szCs w:val="28"/>
          <w:lang w:val="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6606A0">
      <w:pPr>
        <w:pStyle w:val="a3"/>
        <w:ind w:firstLine="709"/>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6606A0">
      <w:pPr>
        <w:pStyle w:val="a3"/>
        <w:ind w:firstLine="709"/>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6606A0">
      <w:pPr>
        <w:pStyle w:val="a3"/>
        <w:ind w:firstLine="709"/>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6606A0">
      <w:pPr>
        <w:pStyle w:val="a3"/>
        <w:ind w:firstLine="709"/>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606A0" w:rsidRPr="006606A0" w:rsidRDefault="006606A0" w:rsidP="006606A0">
      <w:pPr>
        <w:pStyle w:val="a3"/>
        <w:ind w:firstLine="709"/>
        <w:jc w:val="both"/>
        <w:rPr>
          <w:bCs/>
          <w:szCs w:val="28"/>
          <w:lang w:val="ru-RU"/>
        </w:rPr>
      </w:pPr>
      <w:r w:rsidRPr="006606A0">
        <w:rPr>
          <w:bCs/>
          <w:szCs w:val="28"/>
          <w:lang w:val="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6606A0">
      <w:pPr>
        <w:pStyle w:val="a3"/>
        <w:ind w:firstLine="709"/>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6606A0">
      <w:pPr>
        <w:pStyle w:val="a3"/>
        <w:ind w:firstLine="709"/>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6606A0">
      <w:pPr>
        <w:pStyle w:val="a3"/>
        <w:ind w:firstLine="709"/>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6606A0">
      <w:pPr>
        <w:pStyle w:val="a3"/>
        <w:ind w:firstLine="709"/>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6606A0">
      <w:pPr>
        <w:pStyle w:val="a3"/>
        <w:ind w:firstLine="709"/>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6606A0">
      <w:pPr>
        <w:pStyle w:val="a3"/>
        <w:ind w:firstLine="709"/>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2) в удовлетворении жалобы отказывается.</w:t>
      </w:r>
    </w:p>
    <w:p w:rsidR="006606A0" w:rsidRPr="006606A0" w:rsidRDefault="006606A0" w:rsidP="006606A0">
      <w:pPr>
        <w:pStyle w:val="a3"/>
        <w:ind w:firstLine="709"/>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6606A0">
      <w:pPr>
        <w:pStyle w:val="a3"/>
        <w:ind w:firstLine="709"/>
        <w:jc w:val="both"/>
        <w:rPr>
          <w:bCs/>
          <w:szCs w:val="28"/>
          <w:lang w:val="ru-RU"/>
        </w:rPr>
      </w:pPr>
      <w:r w:rsidRPr="006606A0">
        <w:rPr>
          <w:bCs/>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606A0">
        <w:rPr>
          <w:bCs/>
          <w:szCs w:val="28"/>
          <w:lang w:val="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6606A0">
      <w:pPr>
        <w:pStyle w:val="a3"/>
        <w:ind w:firstLine="709"/>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Pr="00345A2A" w:rsidRDefault="00B2641F" w:rsidP="00B2641F">
      <w:pPr>
        <w:pStyle w:val="a3"/>
        <w:ind w:firstLine="709"/>
        <w:jc w:val="both"/>
        <w:rPr>
          <w:bCs/>
          <w:szCs w:val="28"/>
          <w:lang w:val="ru-RU"/>
        </w:rPr>
      </w:pPr>
    </w:p>
    <w:p w:rsidR="00F86DC5" w:rsidRDefault="007E168A" w:rsidP="007E168A">
      <w:pPr>
        <w:widowControl w:val="0"/>
        <w:tabs>
          <w:tab w:val="left" w:pos="142"/>
          <w:tab w:val="left" w:pos="284"/>
        </w:tabs>
        <w:autoSpaceDE w:val="0"/>
        <w:autoSpaceDN w:val="0"/>
        <w:adjustRightInd w:val="0"/>
        <w:ind w:right="-284"/>
        <w:jc w:val="right"/>
      </w:pPr>
      <w:r>
        <w:t xml:space="preserve"> </w:t>
      </w:r>
    </w:p>
    <w:p w:rsidR="00F86DC5" w:rsidRDefault="00F86DC5" w:rsidP="008F20F3">
      <w:pPr>
        <w:widowControl w:val="0"/>
        <w:tabs>
          <w:tab w:val="left" w:pos="142"/>
          <w:tab w:val="left" w:pos="284"/>
        </w:tabs>
        <w:autoSpaceDE w:val="0"/>
        <w:autoSpaceDN w:val="0"/>
        <w:adjustRightInd w:val="0"/>
        <w:jc w:val="both"/>
      </w:pPr>
    </w:p>
    <w:sectPr w:rsidR="00F86DC5" w:rsidSect="007E168A">
      <w:headerReference w:type="even" r:id="rId9"/>
      <w:headerReference w:type="default" r:id="rId10"/>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B5F9E">
      <w:rPr>
        <w:rStyle w:val="a9"/>
        <w:noProof/>
      </w:rPr>
      <w:t>2</w:t>
    </w:r>
    <w:r>
      <w:rPr>
        <w:rStyle w:val="a9"/>
      </w:rPr>
      <w:fldChar w:fldCharType="end"/>
    </w:r>
  </w:p>
  <w:p w:rsidR="00666FD0" w:rsidRDefault="00666FD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B5F9E"/>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A932-8662-4FFF-B9AF-60172E5D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16559</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2015-10-15T11:39:00Z</cp:lastPrinted>
  <dcterms:created xsi:type="dcterms:W3CDTF">2019-02-15T07:19:00Z</dcterms:created>
  <dcterms:modified xsi:type="dcterms:W3CDTF">2019-02-15T07:19:00Z</dcterms:modified>
</cp:coreProperties>
</file>