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90" w:rsidRPr="00A50690" w:rsidRDefault="00A50690" w:rsidP="00A5069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50690">
        <w:rPr>
          <w:rFonts w:eastAsia="Calibri"/>
          <w:color w:val="000000"/>
          <w:sz w:val="28"/>
          <w:szCs w:val="28"/>
          <w:lang w:eastAsia="en-US"/>
        </w:rPr>
        <w:t>РОССИЙСКАЯ  ФЕДЕРАЦИЯ</w:t>
      </w:r>
    </w:p>
    <w:p w:rsidR="00A50690" w:rsidRPr="00A50690" w:rsidRDefault="00A50690" w:rsidP="00A5069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50690">
        <w:rPr>
          <w:rFonts w:eastAsia="Calibri"/>
          <w:color w:val="000000"/>
          <w:sz w:val="28"/>
          <w:szCs w:val="28"/>
          <w:lang w:eastAsia="en-US"/>
        </w:rPr>
        <w:t>Ленинградская область</w:t>
      </w:r>
    </w:p>
    <w:p w:rsidR="00A50690" w:rsidRPr="00A50690" w:rsidRDefault="00A50690" w:rsidP="00A5069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50690">
        <w:rPr>
          <w:rFonts w:eastAsia="Calibri"/>
          <w:color w:val="000000"/>
          <w:sz w:val="28"/>
          <w:szCs w:val="28"/>
          <w:lang w:eastAsia="en-US"/>
        </w:rPr>
        <w:t>Муниципальное образование Колтушское сельское поселение</w:t>
      </w:r>
    </w:p>
    <w:p w:rsidR="00A50690" w:rsidRPr="00A50690" w:rsidRDefault="00A50690" w:rsidP="00A5069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50690">
        <w:rPr>
          <w:rFonts w:eastAsia="Calibri"/>
          <w:color w:val="000000"/>
          <w:sz w:val="28"/>
          <w:szCs w:val="28"/>
          <w:lang w:eastAsia="en-US"/>
        </w:rPr>
        <w:t>Всеволожского муниципального района</w:t>
      </w:r>
    </w:p>
    <w:p w:rsidR="00A50690" w:rsidRPr="00A50690" w:rsidRDefault="00A50690" w:rsidP="00A5069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50690" w:rsidRPr="00A50690" w:rsidRDefault="00A50690" w:rsidP="00A50690">
      <w:pPr>
        <w:spacing w:after="20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50690">
        <w:rPr>
          <w:rFonts w:eastAsia="Calibri"/>
          <w:color w:val="000000"/>
          <w:sz w:val="28"/>
          <w:szCs w:val="28"/>
          <w:lang w:eastAsia="en-US"/>
        </w:rPr>
        <w:t>АДМИНИСТРАЦИЯ</w:t>
      </w:r>
    </w:p>
    <w:p w:rsidR="00A50690" w:rsidRPr="00A50690" w:rsidRDefault="00A50690" w:rsidP="0011237B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50690">
        <w:rPr>
          <w:rFonts w:eastAsia="Calibri"/>
          <w:color w:val="000000"/>
          <w:sz w:val="28"/>
          <w:szCs w:val="28"/>
          <w:lang w:eastAsia="en-US"/>
        </w:rPr>
        <w:t>ПОСТАНОВЛЕНИЕ</w:t>
      </w:r>
    </w:p>
    <w:p w:rsidR="00A50690" w:rsidRPr="00A50690" w:rsidRDefault="002B62EE" w:rsidP="00A5069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>05.03.2018</w:t>
      </w:r>
      <w:r w:rsidR="00A50690" w:rsidRPr="00A50690">
        <w:rPr>
          <w:rFonts w:eastAsia="Calibri"/>
          <w:color w:val="000000"/>
          <w:sz w:val="28"/>
          <w:szCs w:val="28"/>
          <w:lang w:eastAsia="en-US"/>
        </w:rPr>
        <w:t>№</w:t>
      </w:r>
      <w:r w:rsidRPr="002B62EE">
        <w:rPr>
          <w:rFonts w:eastAsia="Calibri"/>
          <w:color w:val="000000"/>
          <w:sz w:val="28"/>
          <w:szCs w:val="28"/>
          <w:u w:val="single"/>
          <w:lang w:eastAsia="en-US"/>
        </w:rPr>
        <w:t>100</w:t>
      </w:r>
      <w:r w:rsidR="00A50690" w:rsidRPr="002B62EE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</w:p>
    <w:p w:rsidR="00A50690" w:rsidRPr="00A50690" w:rsidRDefault="00A50690" w:rsidP="00A50690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A50690">
        <w:rPr>
          <w:rFonts w:eastAsia="Calibri"/>
          <w:color w:val="000000"/>
          <w:sz w:val="20"/>
          <w:szCs w:val="20"/>
          <w:lang w:eastAsia="en-US"/>
        </w:rPr>
        <w:t>д. Колтуши</w:t>
      </w:r>
    </w:p>
    <w:p w:rsidR="00A50690" w:rsidRPr="00A50690" w:rsidRDefault="00A50690" w:rsidP="00A50690">
      <w:pPr>
        <w:keepNext/>
        <w:tabs>
          <w:tab w:val="left" w:pos="4820"/>
        </w:tabs>
        <w:ind w:right="5386"/>
        <w:jc w:val="both"/>
        <w:rPr>
          <w:sz w:val="26"/>
          <w:szCs w:val="26"/>
        </w:rPr>
      </w:pPr>
    </w:p>
    <w:p w:rsidR="00A50690" w:rsidRPr="00DC7DC6" w:rsidRDefault="00A50690" w:rsidP="00977ED0">
      <w:pPr>
        <w:keepNext/>
        <w:tabs>
          <w:tab w:val="left" w:pos="4820"/>
        </w:tabs>
        <w:ind w:right="5386"/>
        <w:jc w:val="both"/>
        <w:rPr>
          <w:sz w:val="28"/>
          <w:szCs w:val="28"/>
        </w:rPr>
      </w:pPr>
      <w:r w:rsidRPr="00DC7DC6">
        <w:rPr>
          <w:sz w:val="28"/>
          <w:szCs w:val="28"/>
        </w:rPr>
        <w:t xml:space="preserve">Об утверждении </w:t>
      </w:r>
      <w:r w:rsidR="002015B2">
        <w:rPr>
          <w:sz w:val="28"/>
          <w:szCs w:val="28"/>
        </w:rPr>
        <w:t>П</w:t>
      </w:r>
      <w:r w:rsidRPr="00DC7DC6">
        <w:rPr>
          <w:sz w:val="28"/>
          <w:szCs w:val="28"/>
        </w:rPr>
        <w:t>оложения о</w:t>
      </w:r>
      <w:r w:rsidR="00977ED0" w:rsidRPr="00DC7DC6">
        <w:rPr>
          <w:sz w:val="28"/>
          <w:szCs w:val="28"/>
        </w:rPr>
        <w:t xml:space="preserve"> порядке предоставления права на размещение нестационарных торговых объектов</w:t>
      </w:r>
      <w:r w:rsidRPr="00DC7DC6">
        <w:rPr>
          <w:sz w:val="28"/>
          <w:szCs w:val="28"/>
        </w:rPr>
        <w:t xml:space="preserve"> </w:t>
      </w:r>
      <w:r w:rsidRPr="00DC7DC6">
        <w:rPr>
          <w:color w:val="000000"/>
          <w:sz w:val="28"/>
          <w:szCs w:val="28"/>
        </w:rPr>
        <w:t xml:space="preserve">на территории </w:t>
      </w:r>
      <w:r w:rsidRPr="00DC7DC6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A50690" w:rsidRPr="00DC7DC6" w:rsidRDefault="00A50690" w:rsidP="00A50690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50690" w:rsidRPr="00DC7DC6" w:rsidRDefault="00A50690" w:rsidP="00A50690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7DC6">
        <w:rPr>
          <w:rFonts w:eastAsia="Calibri"/>
          <w:sz w:val="28"/>
          <w:szCs w:val="28"/>
          <w:lang w:eastAsia="en-US"/>
        </w:rPr>
        <w:t>В соответствии с</w:t>
      </w:r>
      <w:r w:rsidRPr="00DC7DC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977ED0" w:rsidRPr="00DC7DC6">
        <w:rPr>
          <w:rFonts w:eastAsia="Calibri"/>
          <w:sz w:val="28"/>
          <w:szCs w:val="28"/>
          <w:lang w:eastAsia="en-US"/>
        </w:rPr>
        <w:t>Федеральным</w:t>
      </w:r>
      <w:r w:rsidRPr="00DC7DC6">
        <w:rPr>
          <w:rFonts w:eastAsia="Calibri"/>
          <w:sz w:val="28"/>
          <w:szCs w:val="28"/>
          <w:lang w:eastAsia="en-US"/>
        </w:rPr>
        <w:t xml:space="preserve"> закон</w:t>
      </w:r>
      <w:r w:rsidR="00977ED0" w:rsidRPr="00DC7DC6">
        <w:rPr>
          <w:rFonts w:eastAsia="Calibri"/>
          <w:sz w:val="28"/>
          <w:szCs w:val="28"/>
          <w:lang w:eastAsia="en-US"/>
        </w:rPr>
        <w:t>ом</w:t>
      </w:r>
      <w:r w:rsidRPr="00DC7DC6">
        <w:rPr>
          <w:rFonts w:eastAsia="Calibri"/>
          <w:sz w:val="28"/>
          <w:szCs w:val="28"/>
          <w:lang w:eastAsia="en-US"/>
        </w:rPr>
        <w:t xml:space="preserve"> Российской Федерации от 06.10.2003 г. №131-ФЗ «Об общих принципах организации местного самоуправления в Российской Федерации»,</w:t>
      </w:r>
      <w:r w:rsidR="00977ED0" w:rsidRPr="00DC7DC6">
        <w:rPr>
          <w:sz w:val="28"/>
          <w:szCs w:val="28"/>
        </w:rPr>
        <w:t xml:space="preserve"> </w:t>
      </w:r>
      <w:r w:rsidR="00977ED0" w:rsidRPr="00DC7DC6">
        <w:rPr>
          <w:rFonts w:eastAsia="Calibri"/>
          <w:sz w:val="28"/>
          <w:szCs w:val="28"/>
          <w:lang w:eastAsia="en-US"/>
        </w:rPr>
        <w:t>приказом комитета по развитию малого, среднего бизнеса и потребительского рынка Ленинградской области от  18 августа 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DC7DC6">
        <w:rPr>
          <w:rFonts w:eastAsia="Calibri"/>
          <w:sz w:val="28"/>
          <w:szCs w:val="28"/>
          <w:lang w:eastAsia="en-US"/>
        </w:rPr>
        <w:t xml:space="preserve">, уставом муниципального образования Колтушское сельское поселение Всеволожского муниципального района Ленинградской области  </w:t>
      </w:r>
      <w:r w:rsidR="00BD0779" w:rsidRPr="00DC7DC6">
        <w:rPr>
          <w:rFonts w:eastAsia="Calibri"/>
          <w:sz w:val="28"/>
          <w:szCs w:val="28"/>
          <w:lang w:eastAsia="en-US"/>
        </w:rPr>
        <w:t>(с изменениями)</w:t>
      </w:r>
    </w:p>
    <w:p w:rsidR="00A50690" w:rsidRPr="00DC7DC6" w:rsidRDefault="00A50690" w:rsidP="00A5069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A50690" w:rsidRPr="00DC7DC6" w:rsidRDefault="00A50690" w:rsidP="00A5069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DC7DC6">
        <w:rPr>
          <w:rFonts w:eastAsia="Calibri"/>
          <w:sz w:val="28"/>
          <w:szCs w:val="28"/>
          <w:lang w:eastAsia="en-US"/>
        </w:rPr>
        <w:t xml:space="preserve">ПОСТАНОВЛЯЮ: </w:t>
      </w:r>
    </w:p>
    <w:p w:rsidR="00A50690" w:rsidRPr="00DC7DC6" w:rsidRDefault="00A50690" w:rsidP="00A5069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A50690" w:rsidRPr="00DC7DC6" w:rsidRDefault="00A50690" w:rsidP="00A50690">
      <w:pPr>
        <w:jc w:val="both"/>
        <w:rPr>
          <w:sz w:val="28"/>
          <w:szCs w:val="28"/>
        </w:rPr>
      </w:pPr>
      <w:r w:rsidRPr="00DC7DC6">
        <w:rPr>
          <w:rFonts w:eastAsia="Calibri"/>
          <w:sz w:val="28"/>
          <w:szCs w:val="28"/>
          <w:lang w:eastAsia="en-US"/>
        </w:rPr>
        <w:t xml:space="preserve">        1. Утвердить </w:t>
      </w:r>
      <w:r w:rsidR="00977ED0" w:rsidRPr="00DC7DC6">
        <w:rPr>
          <w:rFonts w:eastAsia="Calibri"/>
          <w:sz w:val="28"/>
          <w:szCs w:val="28"/>
          <w:lang w:eastAsia="en-US"/>
        </w:rPr>
        <w:t>Положение</w:t>
      </w:r>
      <w:r w:rsidR="00977ED0" w:rsidRPr="00DC7DC6">
        <w:rPr>
          <w:sz w:val="28"/>
          <w:szCs w:val="28"/>
        </w:rPr>
        <w:t xml:space="preserve"> </w:t>
      </w:r>
      <w:r w:rsidR="00977ED0" w:rsidRPr="00DC7DC6">
        <w:rPr>
          <w:rFonts w:eastAsia="Calibri"/>
          <w:sz w:val="28"/>
          <w:szCs w:val="28"/>
          <w:lang w:eastAsia="en-US"/>
        </w:rPr>
        <w:t>о порядке предоставления права на размещение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 (</w:t>
      </w:r>
      <w:r w:rsidRPr="00DC7DC6">
        <w:rPr>
          <w:rFonts w:eastAsia="Calibri"/>
          <w:sz w:val="28"/>
          <w:szCs w:val="28"/>
          <w:lang w:eastAsia="en-US"/>
        </w:rPr>
        <w:t>далее по тексту -  МО Колтушское СП) согласно Приложению.</w:t>
      </w:r>
    </w:p>
    <w:p w:rsidR="00A50690" w:rsidRPr="00DC7DC6" w:rsidRDefault="00A50690" w:rsidP="00A5069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DC7DC6">
        <w:rPr>
          <w:rFonts w:eastAsia="Calibri"/>
          <w:sz w:val="28"/>
          <w:szCs w:val="28"/>
          <w:lang w:eastAsia="en-US"/>
        </w:rPr>
        <w:t xml:space="preserve">        2. Настоящее постановление опубликовать в газете «Колтушский вестник» и        разместить на официальном сайте МО Колтушское СП.</w:t>
      </w:r>
    </w:p>
    <w:p w:rsidR="00A50690" w:rsidRPr="00DC7DC6" w:rsidRDefault="00A50690" w:rsidP="00A5069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DC7DC6">
        <w:rPr>
          <w:rFonts w:eastAsia="Calibri"/>
          <w:sz w:val="28"/>
          <w:szCs w:val="28"/>
          <w:lang w:eastAsia="en-US"/>
        </w:rPr>
        <w:t xml:space="preserve">       3. Постановление вступает в силу после его официального опубликования. </w:t>
      </w:r>
    </w:p>
    <w:p w:rsidR="00A50690" w:rsidRPr="00DC7DC6" w:rsidRDefault="00A50690" w:rsidP="00A5069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DC7DC6">
        <w:rPr>
          <w:rFonts w:eastAsia="Calibri"/>
          <w:sz w:val="28"/>
          <w:szCs w:val="28"/>
          <w:lang w:eastAsia="en-US"/>
        </w:rPr>
        <w:t xml:space="preserve">       4. Контроль за исполнением постановления оставляю за собой.</w:t>
      </w:r>
    </w:p>
    <w:p w:rsidR="00A50690" w:rsidRPr="00DC7DC6" w:rsidRDefault="00A50690" w:rsidP="00A50690">
      <w:pPr>
        <w:spacing w:line="259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DC7DC6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A50690" w:rsidRPr="00DC7DC6" w:rsidRDefault="00A50690" w:rsidP="00A50690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DC7DC6">
        <w:rPr>
          <w:rFonts w:eastAsia="Calibri"/>
          <w:sz w:val="28"/>
          <w:szCs w:val="28"/>
          <w:lang w:eastAsia="en-US"/>
        </w:rPr>
        <w:t>Временно исполняющий обязанности</w:t>
      </w:r>
    </w:p>
    <w:p w:rsidR="00A50690" w:rsidRPr="00DC7DC6" w:rsidRDefault="00A50690" w:rsidP="00A50690">
      <w:pPr>
        <w:spacing w:line="259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DC7DC6">
        <w:rPr>
          <w:rFonts w:eastAsia="Calibri"/>
          <w:sz w:val="28"/>
          <w:szCs w:val="28"/>
          <w:lang w:eastAsia="en-US"/>
        </w:rPr>
        <w:t xml:space="preserve">главы администрации                                                                </w:t>
      </w:r>
      <w:r w:rsidR="00C23ED7">
        <w:rPr>
          <w:rFonts w:eastAsia="Calibri"/>
          <w:sz w:val="28"/>
          <w:szCs w:val="28"/>
          <w:lang w:eastAsia="en-US"/>
        </w:rPr>
        <w:t xml:space="preserve">      </w:t>
      </w:r>
      <w:r w:rsidRPr="00DC7DC6">
        <w:rPr>
          <w:rFonts w:eastAsia="Calibri"/>
          <w:sz w:val="28"/>
          <w:szCs w:val="28"/>
          <w:lang w:eastAsia="en-US"/>
        </w:rPr>
        <w:t xml:space="preserve">     </w:t>
      </w:r>
      <w:r w:rsidR="00C23ED7">
        <w:rPr>
          <w:rFonts w:eastAsia="Calibri"/>
          <w:sz w:val="28"/>
          <w:szCs w:val="28"/>
          <w:lang w:eastAsia="en-US"/>
        </w:rPr>
        <w:t>Р.А.</w:t>
      </w:r>
      <w:r w:rsidRPr="00DC7DC6">
        <w:rPr>
          <w:rFonts w:eastAsia="Calibri"/>
          <w:sz w:val="28"/>
          <w:szCs w:val="28"/>
          <w:lang w:eastAsia="en-US"/>
        </w:rPr>
        <w:t>Слинчак</w:t>
      </w:r>
    </w:p>
    <w:p w:rsidR="00A50690" w:rsidRPr="00A50690" w:rsidRDefault="00A50690" w:rsidP="00A50690">
      <w:pPr>
        <w:ind w:right="-29"/>
        <w:jc w:val="right"/>
        <w:rPr>
          <w:rFonts w:eastAsia="Calibri"/>
          <w:sz w:val="28"/>
          <w:szCs w:val="28"/>
          <w:lang w:eastAsia="en-US"/>
        </w:rPr>
      </w:pPr>
      <w:r w:rsidRPr="00A50690">
        <w:rPr>
          <w:rFonts w:eastAsia="Calibri"/>
          <w:sz w:val="28"/>
          <w:szCs w:val="28"/>
          <w:lang w:eastAsia="en-US"/>
        </w:rPr>
        <w:lastRenderedPageBreak/>
        <w:t xml:space="preserve">Утверждено  </w:t>
      </w:r>
    </w:p>
    <w:p w:rsidR="00A50690" w:rsidRDefault="00A50690" w:rsidP="00A50690">
      <w:pPr>
        <w:ind w:right="-29"/>
        <w:jc w:val="right"/>
        <w:rPr>
          <w:rFonts w:eastAsia="Calibri"/>
          <w:sz w:val="28"/>
          <w:szCs w:val="28"/>
          <w:lang w:eastAsia="en-US"/>
        </w:rPr>
      </w:pPr>
      <w:r w:rsidRPr="00A5069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постановлением администрации</w:t>
      </w:r>
    </w:p>
    <w:p w:rsidR="001659BC" w:rsidRPr="00A50690" w:rsidRDefault="001659BC" w:rsidP="00A50690">
      <w:pPr>
        <w:ind w:right="-2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 Колтушское СП </w:t>
      </w:r>
    </w:p>
    <w:p w:rsidR="00A50690" w:rsidRPr="002B62EE" w:rsidRDefault="00A50690" w:rsidP="00A5069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u w:val="single"/>
          <w:lang w:eastAsia="en-US"/>
        </w:rPr>
      </w:pPr>
      <w:r w:rsidRPr="00A5069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от </w:t>
      </w:r>
      <w:r w:rsidR="002B62EE" w:rsidRPr="002B62EE">
        <w:rPr>
          <w:rFonts w:eastAsia="Calibri"/>
          <w:sz w:val="28"/>
          <w:szCs w:val="28"/>
          <w:u w:val="single"/>
          <w:lang w:eastAsia="en-US"/>
        </w:rPr>
        <w:t>05.03.2018</w:t>
      </w:r>
      <w:r w:rsidR="002B62EE">
        <w:rPr>
          <w:rFonts w:eastAsia="Calibri"/>
          <w:sz w:val="28"/>
          <w:szCs w:val="28"/>
          <w:lang w:eastAsia="en-US"/>
        </w:rPr>
        <w:t xml:space="preserve"> </w:t>
      </w:r>
      <w:r w:rsidR="00977ED0">
        <w:rPr>
          <w:rFonts w:eastAsia="Calibri"/>
          <w:sz w:val="28"/>
          <w:szCs w:val="28"/>
          <w:lang w:eastAsia="en-US"/>
        </w:rPr>
        <w:t>№</w:t>
      </w:r>
      <w:bookmarkStart w:id="0" w:name="_GoBack"/>
      <w:r w:rsidR="002B62EE" w:rsidRPr="002B62EE">
        <w:rPr>
          <w:rFonts w:eastAsia="Calibri"/>
          <w:sz w:val="28"/>
          <w:szCs w:val="28"/>
          <w:u w:val="single"/>
          <w:lang w:eastAsia="en-US"/>
        </w:rPr>
        <w:t>100</w:t>
      </w:r>
    </w:p>
    <w:bookmarkEnd w:id="0"/>
    <w:p w:rsidR="00A50690" w:rsidRPr="00A50690" w:rsidRDefault="00A50690" w:rsidP="00A5069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A50690">
        <w:rPr>
          <w:rFonts w:eastAsia="Calibri"/>
          <w:sz w:val="28"/>
          <w:szCs w:val="28"/>
          <w:lang w:eastAsia="en-US"/>
        </w:rPr>
        <w:t>(Приложение)</w:t>
      </w:r>
    </w:p>
    <w:p w:rsidR="00A50690" w:rsidRDefault="00A50690" w:rsidP="00454C8E">
      <w:pPr>
        <w:pStyle w:val="ConsPlusNormal"/>
        <w:jc w:val="center"/>
        <w:rPr>
          <w:rFonts w:eastAsia="Calibri"/>
          <w:b/>
          <w:lang w:eastAsia="en-US"/>
        </w:rPr>
      </w:pPr>
    </w:p>
    <w:p w:rsidR="00A50690" w:rsidRDefault="00A50690" w:rsidP="00454C8E">
      <w:pPr>
        <w:pStyle w:val="ConsPlusNormal"/>
        <w:jc w:val="center"/>
        <w:rPr>
          <w:rFonts w:eastAsia="Calibri"/>
          <w:b/>
          <w:lang w:eastAsia="en-US"/>
        </w:rPr>
      </w:pPr>
    </w:p>
    <w:p w:rsidR="00A50690" w:rsidRDefault="00EA37C6" w:rsidP="00454C8E">
      <w:pPr>
        <w:pStyle w:val="ConsPlusNormal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</w:t>
      </w:r>
      <w:r w:rsidR="00A50690">
        <w:rPr>
          <w:rFonts w:eastAsia="Calibri"/>
          <w:b/>
          <w:lang w:eastAsia="en-US"/>
        </w:rPr>
        <w:t>ОЛОЖЕНИЕ</w:t>
      </w:r>
    </w:p>
    <w:p w:rsidR="0073614B" w:rsidRDefault="00454C8E" w:rsidP="00454C8E">
      <w:pPr>
        <w:pStyle w:val="ConsPlusNormal"/>
        <w:jc w:val="center"/>
        <w:rPr>
          <w:rFonts w:eastAsia="Calibri"/>
          <w:b/>
          <w:lang w:eastAsia="en-US"/>
        </w:rPr>
      </w:pPr>
      <w:r w:rsidRPr="00C52555">
        <w:rPr>
          <w:rFonts w:eastAsia="Calibri"/>
          <w:b/>
          <w:lang w:eastAsia="en-US"/>
        </w:rPr>
        <w:t xml:space="preserve">о </w:t>
      </w:r>
      <w:r w:rsidR="004C76D7" w:rsidRPr="00C52555">
        <w:rPr>
          <w:rFonts w:eastAsia="Calibri"/>
          <w:b/>
          <w:lang w:eastAsia="en-US"/>
        </w:rPr>
        <w:t xml:space="preserve">порядке предоставления права </w:t>
      </w:r>
      <w:r w:rsidRPr="00C52555">
        <w:rPr>
          <w:rFonts w:eastAsia="Calibri"/>
          <w:b/>
          <w:lang w:eastAsia="en-US"/>
        </w:rPr>
        <w:t>на размещени</w:t>
      </w:r>
      <w:r w:rsidR="004C76D7" w:rsidRPr="00C52555">
        <w:rPr>
          <w:rFonts w:eastAsia="Calibri"/>
          <w:b/>
          <w:lang w:eastAsia="en-US"/>
        </w:rPr>
        <w:t>е</w:t>
      </w:r>
      <w:r w:rsidRPr="00C52555">
        <w:rPr>
          <w:rFonts w:eastAsia="Calibri"/>
          <w:b/>
          <w:lang w:eastAsia="en-US"/>
        </w:rPr>
        <w:t xml:space="preserve"> нестационарн</w:t>
      </w:r>
      <w:r w:rsidR="00B816AD">
        <w:rPr>
          <w:rFonts w:eastAsia="Calibri"/>
          <w:b/>
          <w:lang w:eastAsia="en-US"/>
        </w:rPr>
        <w:t>ых</w:t>
      </w:r>
      <w:r w:rsidRPr="00C52555">
        <w:rPr>
          <w:rFonts w:eastAsia="Calibri"/>
          <w:b/>
          <w:lang w:eastAsia="en-US"/>
        </w:rPr>
        <w:t xml:space="preserve"> </w:t>
      </w:r>
    </w:p>
    <w:p w:rsidR="008C1F8E" w:rsidRDefault="00454C8E" w:rsidP="00454C8E">
      <w:pPr>
        <w:pStyle w:val="ConsPlusNormal"/>
        <w:jc w:val="center"/>
        <w:rPr>
          <w:rFonts w:eastAsia="Calibri"/>
          <w:b/>
          <w:lang w:eastAsia="en-US"/>
        </w:rPr>
      </w:pPr>
      <w:r w:rsidRPr="00C52555">
        <w:rPr>
          <w:rFonts w:eastAsia="Calibri"/>
          <w:b/>
          <w:lang w:eastAsia="en-US"/>
        </w:rPr>
        <w:t>торгов</w:t>
      </w:r>
      <w:r w:rsidR="00B816AD">
        <w:rPr>
          <w:rFonts w:eastAsia="Calibri"/>
          <w:b/>
          <w:lang w:eastAsia="en-US"/>
        </w:rPr>
        <w:t>ых</w:t>
      </w:r>
      <w:r w:rsidRPr="00C52555">
        <w:rPr>
          <w:rFonts w:eastAsia="Calibri"/>
          <w:b/>
          <w:lang w:eastAsia="en-US"/>
        </w:rPr>
        <w:t xml:space="preserve"> </w:t>
      </w:r>
      <w:r w:rsidR="00B816AD" w:rsidRPr="00B816AD">
        <w:rPr>
          <w:rFonts w:eastAsia="Calibri"/>
          <w:b/>
          <w:lang w:eastAsia="en-US"/>
        </w:rPr>
        <w:t>объектов</w:t>
      </w:r>
      <w:r w:rsidR="0073614B">
        <w:rPr>
          <w:rFonts w:eastAsia="Calibri"/>
          <w:b/>
          <w:lang w:eastAsia="en-US"/>
        </w:rPr>
        <w:t xml:space="preserve"> </w:t>
      </w:r>
      <w:r w:rsidR="00B97DE4">
        <w:rPr>
          <w:rFonts w:eastAsia="Calibri"/>
          <w:b/>
          <w:lang w:eastAsia="en-US"/>
        </w:rPr>
        <w:t xml:space="preserve">на территории </w:t>
      </w:r>
      <w:r w:rsidR="008C1F8E" w:rsidRPr="008C1F8E">
        <w:rPr>
          <w:rFonts w:eastAsia="Calibri"/>
          <w:b/>
          <w:lang w:eastAsia="en-US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454C8E" w:rsidRPr="00C52555" w:rsidRDefault="008C1F8E" w:rsidP="00454C8E">
      <w:pPr>
        <w:pStyle w:val="ConsPlusNormal"/>
        <w:jc w:val="center"/>
        <w:rPr>
          <w:b/>
        </w:rPr>
      </w:pPr>
      <w:r>
        <w:rPr>
          <w:rFonts w:eastAsia="Calibri"/>
          <w:b/>
          <w:lang w:eastAsia="en-US"/>
        </w:rPr>
        <w:t xml:space="preserve">(далее - </w:t>
      </w:r>
      <w:r w:rsidR="00B97DE4">
        <w:rPr>
          <w:rFonts w:eastAsia="Calibri"/>
          <w:b/>
          <w:lang w:eastAsia="en-US"/>
        </w:rPr>
        <w:t>МО Колтушское СП</w:t>
      </w:r>
      <w:r>
        <w:rPr>
          <w:rFonts w:eastAsia="Calibri"/>
          <w:b/>
          <w:lang w:eastAsia="en-US"/>
        </w:rPr>
        <w:t>)</w:t>
      </w:r>
    </w:p>
    <w:p w:rsidR="00454C8E" w:rsidRPr="00C52555" w:rsidRDefault="00454C8E" w:rsidP="00454C8E">
      <w:pPr>
        <w:pStyle w:val="ConsPlusNormal"/>
      </w:pPr>
    </w:p>
    <w:p w:rsidR="00454C8E" w:rsidRDefault="00454C8E" w:rsidP="00DA7F77">
      <w:pPr>
        <w:pStyle w:val="ConsPlusNormal"/>
        <w:numPr>
          <w:ilvl w:val="0"/>
          <w:numId w:val="41"/>
        </w:numPr>
        <w:jc w:val="center"/>
      </w:pPr>
      <w:r w:rsidRPr="00C52555">
        <w:t>Общие положения</w:t>
      </w:r>
    </w:p>
    <w:p w:rsidR="00DA7F77" w:rsidRPr="00C52555" w:rsidRDefault="00DA7F77" w:rsidP="00DA7F77">
      <w:pPr>
        <w:pStyle w:val="ConsPlusNormal"/>
        <w:ind w:left="720"/>
      </w:pPr>
    </w:p>
    <w:p w:rsidR="00A8509B" w:rsidRPr="00C52555" w:rsidRDefault="00454C8E" w:rsidP="00B87A42">
      <w:pPr>
        <w:pStyle w:val="ConsPlusNormal"/>
        <w:ind w:firstLine="540"/>
        <w:jc w:val="both"/>
      </w:pPr>
      <w:r w:rsidRPr="00C52555">
        <w:t>1.1. </w:t>
      </w:r>
      <w:r w:rsidR="00EA37C6">
        <w:t>П</w:t>
      </w:r>
      <w:r w:rsidR="00A8509B" w:rsidRPr="00C52555">
        <w:t xml:space="preserve">оложение о порядке предоставления права на размещение </w:t>
      </w:r>
      <w:r w:rsidR="00B816AD" w:rsidRPr="00B816AD">
        <w:t xml:space="preserve">нестационарных торговых объектов </w:t>
      </w:r>
      <w:r w:rsidR="00B816AD">
        <w:t xml:space="preserve">(далее </w:t>
      </w:r>
      <w:r w:rsidR="00536397">
        <w:t xml:space="preserve">также </w:t>
      </w:r>
      <w:r w:rsidR="00B816AD">
        <w:t xml:space="preserve">– НТО) </w:t>
      </w:r>
      <w:r w:rsidR="00A8509B" w:rsidRPr="00C52555">
        <w:t xml:space="preserve">на территории </w:t>
      </w:r>
      <w:r w:rsidR="00B97DE4">
        <w:t xml:space="preserve">МО Колтушское СП </w:t>
      </w:r>
      <w:r w:rsidR="005B4596" w:rsidRPr="00C52555">
        <w:t xml:space="preserve">(далее – </w:t>
      </w:r>
      <w:r w:rsidR="00A344C2">
        <w:t>П</w:t>
      </w:r>
      <w:r w:rsidR="005B4596" w:rsidRPr="00C52555">
        <w:t>оложение) разработано в</w:t>
      </w:r>
      <w:r w:rsidR="0011010F" w:rsidRPr="00C52555">
        <w:t xml:space="preserve"> </w:t>
      </w:r>
      <w:r w:rsidR="005B4596" w:rsidRPr="00C52555">
        <w:t xml:space="preserve"> соответствии с приказом комитета по развитию малого, среднего бизнеса и потребительского </w:t>
      </w:r>
      <w:r w:rsidR="00EA37C6">
        <w:t>рынка Ленинградской области от  18 августа 2016 года № 22</w:t>
      </w:r>
      <w:r w:rsidR="005B4596" w:rsidRPr="00C52555">
        <w:t xml:space="preserve"> «О порядке разработки и утверждения схем размещения нестационарных торговых объектов на территории муниципальных образований Ленинградской области»</w:t>
      </w:r>
      <w:r w:rsidR="00386AB6" w:rsidRPr="00C52555">
        <w:t xml:space="preserve"> (далее – </w:t>
      </w:r>
      <w:r w:rsidR="00DA7F77">
        <w:t xml:space="preserve">Порядок, </w:t>
      </w:r>
      <w:r w:rsidR="00EA37C6">
        <w:t>приказ комитета от  18 августа 2016 года № 22</w:t>
      </w:r>
      <w:r w:rsidR="00386AB6" w:rsidRPr="00C52555">
        <w:t>)</w:t>
      </w:r>
      <w:r w:rsidR="005B4596" w:rsidRPr="00C52555">
        <w:t>.</w:t>
      </w:r>
    </w:p>
    <w:p w:rsidR="0018727A" w:rsidRPr="00C52555" w:rsidRDefault="0018727A" w:rsidP="0018727A">
      <w:pPr>
        <w:pStyle w:val="ConsPlusNormal"/>
        <w:ind w:firstLine="540"/>
        <w:jc w:val="both"/>
      </w:pPr>
      <w:r w:rsidRPr="00C52555">
        <w:t>1.2.</w:t>
      </w:r>
      <w:r w:rsidR="00482541" w:rsidRPr="00C52555">
        <w:t xml:space="preserve"> </w:t>
      </w:r>
      <w:r w:rsidRPr="00C52555">
        <w:t xml:space="preserve">Право на размещение </w:t>
      </w:r>
      <w:r w:rsidR="00B816AD" w:rsidRPr="00B816AD">
        <w:t xml:space="preserve">НТО </w:t>
      </w:r>
      <w:r w:rsidRPr="00C52555">
        <w:t xml:space="preserve">предоставляется в соответствии со схемой размещения </w:t>
      </w:r>
      <w:r w:rsidR="00B816AD" w:rsidRPr="00B816AD">
        <w:t xml:space="preserve">НТО </w:t>
      </w:r>
      <w:r w:rsidR="00482541" w:rsidRPr="00C52555">
        <w:t xml:space="preserve">(далее – </w:t>
      </w:r>
      <w:r w:rsidR="00A344C2">
        <w:t>С</w:t>
      </w:r>
      <w:r w:rsidR="00482541" w:rsidRPr="00C52555">
        <w:t xml:space="preserve">хема) </w:t>
      </w:r>
      <w:r w:rsidRPr="00C52555">
        <w:t xml:space="preserve">на основании </w:t>
      </w:r>
      <w:r w:rsidR="00BD0779">
        <w:t xml:space="preserve">постановления </w:t>
      </w:r>
      <w:r w:rsidR="00E92A2D">
        <w:t xml:space="preserve">МО </w:t>
      </w:r>
      <w:r w:rsidR="00B97DE4">
        <w:t xml:space="preserve">Колтушское СП </w:t>
      </w:r>
      <w:r w:rsidRPr="00C52555">
        <w:t>(далее – Уполномоченный орган).</w:t>
      </w:r>
    </w:p>
    <w:p w:rsidR="00482541" w:rsidRPr="00C52555" w:rsidRDefault="00482541" w:rsidP="0018727A">
      <w:pPr>
        <w:pStyle w:val="ConsPlusNormal"/>
        <w:ind w:firstLine="540"/>
        <w:jc w:val="both"/>
      </w:pPr>
      <w:r w:rsidRPr="00C52555">
        <w:t xml:space="preserve">1.3. Места размещения </w:t>
      </w:r>
      <w:r w:rsidR="00B816AD" w:rsidRPr="00B816AD">
        <w:t>НТО</w:t>
      </w:r>
      <w:r w:rsidRPr="00C52555">
        <w:t xml:space="preserve">, включенных в </w:t>
      </w:r>
      <w:r w:rsidR="00644672">
        <w:t>С</w:t>
      </w:r>
      <w:r w:rsidRPr="00C52555">
        <w:t>хему</w:t>
      </w:r>
      <w:r w:rsidR="00960039">
        <w:t>,</w:t>
      </w:r>
      <w:r w:rsidRPr="00C52555">
        <w:t xml:space="preserve"> дол</w:t>
      </w:r>
      <w:r w:rsidR="009B305E">
        <w:t xml:space="preserve">жны соответствовать требованиям, указанным в </w:t>
      </w:r>
      <w:r w:rsidR="00E0031F">
        <w:t>П</w:t>
      </w:r>
      <w:r w:rsidRPr="00C52555">
        <w:t>риложени</w:t>
      </w:r>
      <w:r w:rsidR="009B305E">
        <w:t>и</w:t>
      </w:r>
      <w:r w:rsidRPr="00C52555">
        <w:t xml:space="preserve"> 1</w:t>
      </w:r>
      <w:r w:rsidR="009B305E">
        <w:t xml:space="preserve"> к настоящему Положению</w:t>
      </w:r>
      <w:r w:rsidRPr="00C52555">
        <w:t>.</w:t>
      </w:r>
    </w:p>
    <w:p w:rsidR="001D3096" w:rsidRPr="00C52555" w:rsidRDefault="008A190B" w:rsidP="001D3096">
      <w:pPr>
        <w:pStyle w:val="ConsPlusNormal"/>
        <w:ind w:firstLine="540"/>
        <w:jc w:val="both"/>
      </w:pPr>
      <w:r w:rsidRPr="00C52555">
        <w:t>1.</w:t>
      </w:r>
      <w:r w:rsidR="00482541" w:rsidRPr="00C52555">
        <w:t>4</w:t>
      </w:r>
      <w:r w:rsidRPr="00C52555">
        <w:t>. </w:t>
      </w:r>
      <w:r w:rsidR="001D3096" w:rsidRPr="00C52555">
        <w:t xml:space="preserve">Предоставление права на размещение </w:t>
      </w:r>
      <w:r w:rsidR="00B816AD" w:rsidRPr="00B816AD">
        <w:t xml:space="preserve">НТО </w:t>
      </w:r>
      <w:r w:rsidR="001D3096" w:rsidRPr="00C52555">
        <w:t>при наличии двух и более заявлений соискателей осуществляется путем проведения конкурентных процедур.</w:t>
      </w:r>
    </w:p>
    <w:p w:rsidR="0018727A" w:rsidRPr="00FC1C21" w:rsidRDefault="001D3096" w:rsidP="00B87A42">
      <w:pPr>
        <w:pStyle w:val="ConsPlusNormal"/>
        <w:ind w:firstLine="540"/>
        <w:jc w:val="both"/>
        <w:rPr>
          <w:color w:val="FF0000"/>
        </w:rPr>
      </w:pPr>
      <w:r w:rsidRPr="00FC1C21">
        <w:t>1.</w:t>
      </w:r>
      <w:r w:rsidR="00482541" w:rsidRPr="00FC1C21">
        <w:t>5</w:t>
      </w:r>
      <w:r w:rsidRPr="00FC1C21">
        <w:t>. </w:t>
      </w:r>
      <w:r w:rsidR="008F45B5" w:rsidRPr="00FC1C21">
        <w:t xml:space="preserve">Право </w:t>
      </w:r>
      <w:r w:rsidRPr="00FC1C21">
        <w:t xml:space="preserve">на </w:t>
      </w:r>
      <w:r w:rsidR="008F45B5" w:rsidRPr="00FC1C21">
        <w:t>размещени</w:t>
      </w:r>
      <w:r w:rsidRPr="00FC1C21">
        <w:t>е</w:t>
      </w:r>
      <w:r w:rsidR="008F45B5" w:rsidRPr="00FC1C21">
        <w:t xml:space="preserve"> </w:t>
      </w:r>
      <w:r w:rsidR="00B816AD" w:rsidRPr="00FC1C21">
        <w:t xml:space="preserve">НТО </w:t>
      </w:r>
      <w:r w:rsidR="00DD08C2" w:rsidRPr="00FC1C21">
        <w:t xml:space="preserve">предоставляется </w:t>
      </w:r>
      <w:r w:rsidRPr="00FC1C21">
        <w:t xml:space="preserve">по результатам рассмотрения соответствующих заявлений комиссией муниципального образования по вопросам </w:t>
      </w:r>
      <w:r w:rsidR="00F8709C" w:rsidRPr="00FC1C21">
        <w:t xml:space="preserve">размещения </w:t>
      </w:r>
      <w:r w:rsidR="00B816AD" w:rsidRPr="00FC1C21">
        <w:t>НТО</w:t>
      </w:r>
      <w:r w:rsidRPr="00FC1C21">
        <w:t xml:space="preserve">, </w:t>
      </w:r>
      <w:r w:rsidR="004B6C35" w:rsidRPr="00FC1C21">
        <w:t>созданной</w:t>
      </w:r>
      <w:r w:rsidRPr="00FC1C21">
        <w:t xml:space="preserve"> в соответствии с </w:t>
      </w:r>
      <w:r w:rsidR="00DA7F77" w:rsidRPr="00FC1C21">
        <w:t xml:space="preserve">п. 1.6. Порядка, утвержденного </w:t>
      </w:r>
      <w:r w:rsidRPr="00FC1C21">
        <w:t>приказ</w:t>
      </w:r>
      <w:r w:rsidR="00DA7F77" w:rsidRPr="00FC1C21">
        <w:t>ом</w:t>
      </w:r>
      <w:r w:rsidRPr="00FC1C21">
        <w:t xml:space="preserve"> комитета от </w:t>
      </w:r>
      <w:r w:rsidR="00322121" w:rsidRPr="00FC1C21">
        <w:t>18</w:t>
      </w:r>
      <w:r w:rsidR="006964DC">
        <w:t xml:space="preserve"> августа </w:t>
      </w:r>
      <w:r w:rsidRPr="00FC1C21">
        <w:t>2016 года №</w:t>
      </w:r>
      <w:r w:rsidR="00322121" w:rsidRPr="00FC1C21">
        <w:t>22</w:t>
      </w:r>
      <w:r w:rsidR="00104B5C">
        <w:t>.</w:t>
      </w:r>
    </w:p>
    <w:p w:rsidR="0018727A" w:rsidRPr="00C52555" w:rsidRDefault="0018727A" w:rsidP="00B87A42">
      <w:pPr>
        <w:pStyle w:val="ConsPlusNormal"/>
        <w:jc w:val="center"/>
      </w:pPr>
    </w:p>
    <w:p w:rsidR="00FF5296" w:rsidRDefault="00B87A42" w:rsidP="00B87A42">
      <w:pPr>
        <w:pStyle w:val="ConsPlusNormal"/>
        <w:jc w:val="center"/>
      </w:pPr>
      <w:r w:rsidRPr="00C52555">
        <w:t xml:space="preserve">2. Порядок </w:t>
      </w:r>
      <w:r w:rsidR="00FF5296">
        <w:t xml:space="preserve">принятия решения о </w:t>
      </w:r>
      <w:r w:rsidR="004C76D7" w:rsidRPr="00C52555">
        <w:t>предоставлени</w:t>
      </w:r>
      <w:r w:rsidR="00FF5296">
        <w:t>и</w:t>
      </w:r>
      <w:r w:rsidR="004C76D7" w:rsidRPr="00C52555">
        <w:t xml:space="preserve"> </w:t>
      </w:r>
      <w:r w:rsidR="002D4DAC" w:rsidRPr="00C52555">
        <w:t>прав</w:t>
      </w:r>
      <w:r w:rsidR="004C76D7" w:rsidRPr="00C52555">
        <w:t xml:space="preserve">а </w:t>
      </w:r>
    </w:p>
    <w:p w:rsidR="00B87A42" w:rsidRPr="00C52555" w:rsidRDefault="004C76D7" w:rsidP="00B87A42">
      <w:pPr>
        <w:pStyle w:val="ConsPlusNormal"/>
        <w:jc w:val="center"/>
      </w:pPr>
      <w:r w:rsidRPr="00C52555">
        <w:t>на</w:t>
      </w:r>
      <w:r w:rsidR="002D4DAC" w:rsidRPr="00C52555">
        <w:t xml:space="preserve"> размещени</w:t>
      </w:r>
      <w:r w:rsidRPr="00C52555">
        <w:t>е</w:t>
      </w:r>
      <w:r w:rsidR="002D4DAC" w:rsidRPr="00C52555">
        <w:t xml:space="preserve"> </w:t>
      </w:r>
      <w:r w:rsidR="00E17326" w:rsidRPr="00E17326">
        <w:t>НТО</w:t>
      </w:r>
    </w:p>
    <w:p w:rsidR="0090578C" w:rsidRPr="00C52555" w:rsidRDefault="0090578C" w:rsidP="00B87A42">
      <w:pPr>
        <w:pStyle w:val="ConsPlusNormal"/>
        <w:jc w:val="center"/>
      </w:pPr>
    </w:p>
    <w:p w:rsidR="00B768CD" w:rsidRDefault="00B87A42" w:rsidP="00ED4E2D">
      <w:pPr>
        <w:pStyle w:val="ConsPlusNormal"/>
        <w:ind w:firstLine="567"/>
        <w:jc w:val="both"/>
      </w:pPr>
      <w:r w:rsidRPr="00C52555">
        <w:t>2.1. </w:t>
      </w:r>
      <w:r w:rsidR="00A8509B" w:rsidRPr="00C52555">
        <w:t xml:space="preserve">Последовательность процедур при предоставлении права на размещение </w:t>
      </w:r>
      <w:r w:rsidR="00B816AD" w:rsidRPr="00B816AD">
        <w:t xml:space="preserve">НТО </w:t>
      </w:r>
      <w:r w:rsidR="00B768CD">
        <w:t xml:space="preserve">определяется административным </w:t>
      </w:r>
      <w:r w:rsidR="00062DD9">
        <w:t xml:space="preserve">регламентом </w:t>
      </w:r>
      <w:r w:rsidR="00E11492" w:rsidRPr="00E11492">
        <w:t>по предоставлению муниципальной услуги «Предоставление права на  размещение нестационарного торгового объекта на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BA08D9">
        <w:t>, утверждаемым администр</w:t>
      </w:r>
      <w:r w:rsidR="00644672">
        <w:t>а</w:t>
      </w:r>
      <w:r w:rsidR="00BA08D9">
        <w:t xml:space="preserve">цией </w:t>
      </w:r>
      <w:r w:rsidR="00644672">
        <w:t>МО Колтушское СП.</w:t>
      </w:r>
    </w:p>
    <w:p w:rsidR="004C76D7" w:rsidRPr="00C52555" w:rsidRDefault="000556BC" w:rsidP="00ED4E2D">
      <w:pPr>
        <w:pStyle w:val="ConsPlusNormal"/>
        <w:ind w:firstLine="567"/>
        <w:jc w:val="both"/>
      </w:pPr>
      <w:r w:rsidRPr="00C52555">
        <w:lastRenderedPageBreak/>
        <w:t>2.2. </w:t>
      </w:r>
      <w:r w:rsidR="004C76D7" w:rsidRPr="00C52555">
        <w:t xml:space="preserve">Для получения права на размещение </w:t>
      </w:r>
      <w:r w:rsidR="00B816AD" w:rsidRPr="00B816AD">
        <w:t xml:space="preserve">НТО </w:t>
      </w:r>
      <w:r w:rsidR="0090578C" w:rsidRPr="00C52555">
        <w:t xml:space="preserve">хозяйствующий </w:t>
      </w:r>
      <w:r w:rsidR="004C76D7" w:rsidRPr="00C52555">
        <w:t xml:space="preserve">субъект представляет в </w:t>
      </w:r>
      <w:r w:rsidR="0018727A" w:rsidRPr="00C52555">
        <w:t>Уполномоченный орган</w:t>
      </w:r>
      <w:r w:rsidR="004C76D7" w:rsidRPr="00C52555">
        <w:t xml:space="preserve"> </w:t>
      </w:r>
      <w:r w:rsidR="00C238D1" w:rsidRPr="00C52555">
        <w:t xml:space="preserve">заявление о предоставлении права на размещение </w:t>
      </w:r>
      <w:r w:rsidR="00B816AD" w:rsidRPr="00B816AD">
        <w:t xml:space="preserve">НТО </w:t>
      </w:r>
      <w:r w:rsidRPr="00C52555">
        <w:t>на </w:t>
      </w:r>
      <w:r w:rsidR="00C238D1" w:rsidRPr="00C52555">
        <w:t>территории муниципального образования</w:t>
      </w:r>
      <w:r w:rsidRPr="00C52555">
        <w:t xml:space="preserve"> </w:t>
      </w:r>
      <w:r w:rsidR="0090578C" w:rsidRPr="00C52555">
        <w:t>(далее – заявление)</w:t>
      </w:r>
      <w:r w:rsidR="00C238D1" w:rsidRPr="00C52555">
        <w:t>.</w:t>
      </w:r>
    </w:p>
    <w:p w:rsidR="004C76D7" w:rsidRPr="00C52555" w:rsidRDefault="000556BC" w:rsidP="00ED4E2D">
      <w:pPr>
        <w:pStyle w:val="ConsPlusNormal"/>
        <w:ind w:firstLine="567"/>
        <w:jc w:val="both"/>
      </w:pPr>
      <w:r w:rsidRPr="00C52555">
        <w:t xml:space="preserve">2.3. Заявление </w:t>
      </w:r>
      <w:r w:rsidR="00D57ABB" w:rsidRPr="00C52555">
        <w:t xml:space="preserve">подают </w:t>
      </w:r>
      <w:r w:rsidR="0090578C" w:rsidRPr="00C52555">
        <w:t xml:space="preserve">хозяйствующие </w:t>
      </w:r>
      <w:r w:rsidR="00D57ABB" w:rsidRPr="00C52555">
        <w:t>субъекты или их надлежащим образом уполномоченные представители</w:t>
      </w:r>
      <w:r w:rsidR="007C5062" w:rsidRPr="00C52555">
        <w:t xml:space="preserve"> (далее – заявители)</w:t>
      </w:r>
      <w:r w:rsidR="00D57ABB" w:rsidRPr="00C52555">
        <w:t>.</w:t>
      </w:r>
    </w:p>
    <w:p w:rsidR="00D57ABB" w:rsidRPr="00C52555" w:rsidRDefault="004B6C35" w:rsidP="00D57ABB">
      <w:pPr>
        <w:pStyle w:val="ConsPlusNormal"/>
        <w:ind w:firstLine="567"/>
        <w:jc w:val="both"/>
      </w:pPr>
      <w:r w:rsidRPr="00C52555">
        <w:t>2.4. </w:t>
      </w:r>
      <w:r w:rsidR="00D57ABB" w:rsidRPr="00C52555">
        <w:t xml:space="preserve">Заявление рассматривается на заседании комиссии не позднее </w:t>
      </w:r>
      <w:r w:rsidR="00C52555" w:rsidRPr="00C52555">
        <w:t>3</w:t>
      </w:r>
      <w:r w:rsidR="00D57ABB" w:rsidRPr="00C52555">
        <w:t xml:space="preserve">0 календарных дней с даты поступления. Комиссия рассматривает каждое поступившее заявление </w:t>
      </w:r>
      <w:r w:rsidR="007D7975" w:rsidRPr="00C52555">
        <w:t xml:space="preserve">и принимает решение о возможности его удовлетворения и предоставления права на размещение </w:t>
      </w:r>
      <w:r w:rsidR="00B816AD" w:rsidRPr="00B816AD">
        <w:t>НТО</w:t>
      </w:r>
      <w:r w:rsidR="007D7975" w:rsidRPr="00C52555">
        <w:t xml:space="preserve">. </w:t>
      </w:r>
    </w:p>
    <w:p w:rsidR="007D7975" w:rsidRPr="00C52555" w:rsidRDefault="007D7975" w:rsidP="00D57ABB">
      <w:pPr>
        <w:pStyle w:val="ConsPlusNormal"/>
        <w:ind w:firstLine="567"/>
        <w:jc w:val="both"/>
      </w:pPr>
      <w:r w:rsidRPr="00C52555">
        <w:t>2.</w:t>
      </w:r>
      <w:r w:rsidR="004B6C35" w:rsidRPr="00C52555">
        <w:t>5</w:t>
      </w:r>
      <w:r w:rsidRPr="00C52555">
        <w:t xml:space="preserve">. Право на размещение </w:t>
      </w:r>
      <w:r w:rsidR="00B816AD" w:rsidRPr="00B816AD">
        <w:t xml:space="preserve">НТО </w:t>
      </w:r>
      <w:r w:rsidRPr="00C52555">
        <w:t>не может быть предоставлено если:</w:t>
      </w:r>
    </w:p>
    <w:p w:rsidR="00650751" w:rsidRDefault="00650751" w:rsidP="00650751">
      <w:pPr>
        <w:pStyle w:val="ConsPlusNormal"/>
        <w:tabs>
          <w:tab w:val="left" w:pos="993"/>
        </w:tabs>
        <w:jc w:val="both"/>
      </w:pPr>
      <w:r>
        <w:t>- заявитель не является хозяйствующим субъектом;</w:t>
      </w:r>
    </w:p>
    <w:p w:rsidR="00650751" w:rsidRDefault="00650751" w:rsidP="00650751">
      <w:pPr>
        <w:pStyle w:val="ConsPlusNormal"/>
        <w:tabs>
          <w:tab w:val="left" w:pos="993"/>
        </w:tabs>
        <w:jc w:val="both"/>
      </w:pPr>
      <w:r>
        <w:t>- заявление подано не уполномоченным лицом;</w:t>
      </w:r>
    </w:p>
    <w:p w:rsidR="00650751" w:rsidRDefault="00650751" w:rsidP="00650751">
      <w:pPr>
        <w:pStyle w:val="ConsPlusNormal"/>
        <w:tabs>
          <w:tab w:val="left" w:pos="993"/>
        </w:tabs>
        <w:jc w:val="both"/>
      </w:pPr>
      <w:r>
        <w:t>- заявитель не удовлетворяет специальным требованиям, предусмотренным Схемой (если предусмотрены);</w:t>
      </w:r>
    </w:p>
    <w:p w:rsidR="00650751" w:rsidRDefault="00650751" w:rsidP="00650751">
      <w:pPr>
        <w:pStyle w:val="ConsPlusNormal"/>
        <w:tabs>
          <w:tab w:val="left" w:pos="993"/>
        </w:tabs>
        <w:jc w:val="both"/>
      </w:pPr>
      <w:r>
        <w:t>-отрицательное решение комиссии муниципального образования по вопросам размещения НТО (далее – Комиссия).</w:t>
      </w:r>
    </w:p>
    <w:p w:rsidR="00D57ABB" w:rsidRPr="00C52555" w:rsidRDefault="00107FD1" w:rsidP="00ED4E2D">
      <w:pPr>
        <w:pStyle w:val="ConsPlusNormal"/>
        <w:ind w:firstLine="567"/>
        <w:jc w:val="both"/>
      </w:pPr>
      <w:r w:rsidRPr="00C52555">
        <w:t>2.</w:t>
      </w:r>
      <w:r w:rsidR="004B6C35" w:rsidRPr="00C52555">
        <w:t>6</w:t>
      </w:r>
      <w:r w:rsidRPr="00C52555">
        <w:t>. </w:t>
      </w:r>
      <w:r w:rsidR="004C76D7" w:rsidRPr="00C52555">
        <w:t>П</w:t>
      </w:r>
      <w:r w:rsidR="00D57ABB" w:rsidRPr="00C52555">
        <w:t>ри наличии на дату заседания комиссии единственного заявления</w:t>
      </w:r>
      <w:r w:rsidRPr="00C52555">
        <w:t xml:space="preserve"> право на размещение </w:t>
      </w:r>
      <w:r w:rsidR="00B816AD" w:rsidRPr="00B816AD">
        <w:t xml:space="preserve">НТО </w:t>
      </w:r>
      <w:r w:rsidRPr="00C52555">
        <w:t>предоставляется такому заявителю</w:t>
      </w:r>
      <w:r w:rsidR="008B0117" w:rsidRPr="00C52555">
        <w:t>, если не имеется оснований для отказа, предусмотренных пунктом 2.</w:t>
      </w:r>
      <w:r w:rsidR="004B6C35" w:rsidRPr="00C52555">
        <w:t>5</w:t>
      </w:r>
      <w:r w:rsidR="008B0117" w:rsidRPr="00C52555">
        <w:t xml:space="preserve"> настоящего </w:t>
      </w:r>
      <w:r w:rsidR="00D46FEB">
        <w:t>П</w:t>
      </w:r>
      <w:r w:rsidR="008B0117" w:rsidRPr="00C52555">
        <w:t>оложения.</w:t>
      </w:r>
    </w:p>
    <w:p w:rsidR="008B0117" w:rsidRPr="00C1551C" w:rsidRDefault="00E82EC7" w:rsidP="00ED4E2D">
      <w:pPr>
        <w:pStyle w:val="ConsPlusNormal"/>
        <w:ind w:firstLine="567"/>
        <w:jc w:val="both"/>
      </w:pPr>
      <w:r w:rsidRPr="00F6520F">
        <w:t>2.</w:t>
      </w:r>
      <w:r w:rsidR="004B6C35" w:rsidRPr="00F6520F">
        <w:t>7</w:t>
      </w:r>
      <w:r w:rsidRPr="00F6520F">
        <w:t>. При наличи</w:t>
      </w:r>
      <w:r w:rsidR="009551B6" w:rsidRPr="00F6520F">
        <w:t>и</w:t>
      </w:r>
      <w:r w:rsidRPr="00F6520F">
        <w:t xml:space="preserve"> на дату заседания комиссии двух и более конкурирующих заявлений комиссия оценивает такие заявления по критериям согласно </w:t>
      </w:r>
      <w:r w:rsidR="00B15095">
        <w:t>П</w:t>
      </w:r>
      <w:r w:rsidRPr="00C1551C">
        <w:t xml:space="preserve">риложению </w:t>
      </w:r>
      <w:r w:rsidR="00C1551C" w:rsidRPr="00C1551C">
        <w:t>2 к настоящему Положению</w:t>
      </w:r>
      <w:r w:rsidRPr="00C1551C">
        <w:t>.</w:t>
      </w:r>
    </w:p>
    <w:p w:rsidR="008B0117" w:rsidRPr="00C52555" w:rsidRDefault="00A00A9F" w:rsidP="00ED4E2D">
      <w:pPr>
        <w:pStyle w:val="ConsPlusNormal"/>
        <w:ind w:firstLine="567"/>
        <w:jc w:val="both"/>
      </w:pPr>
      <w:r w:rsidRPr="00C52555">
        <w:t>Каждый член комиссии оценивает кажд</w:t>
      </w:r>
      <w:r w:rsidR="009B0A5B" w:rsidRPr="00C52555">
        <w:t>ое</w:t>
      </w:r>
      <w:r w:rsidRPr="00C52555">
        <w:t xml:space="preserve"> заяв</w:t>
      </w:r>
      <w:r w:rsidR="009B0A5B" w:rsidRPr="00C52555">
        <w:t>ление</w:t>
      </w:r>
      <w:r w:rsidRPr="00C52555">
        <w:t xml:space="preserve"> по каждому критерию. </w:t>
      </w:r>
      <w:r w:rsidR="009B0A5B" w:rsidRPr="00C52555">
        <w:t xml:space="preserve">Баллы, выставленные одним членом комиссии одному заявлению, суммируются. </w:t>
      </w:r>
      <w:r w:rsidRPr="00C52555">
        <w:t>Итоговая оценка заяв</w:t>
      </w:r>
      <w:r w:rsidR="009B0A5B" w:rsidRPr="00C52555">
        <w:t>ления</w:t>
      </w:r>
      <w:r w:rsidRPr="00C52555">
        <w:t xml:space="preserve"> определяется как </w:t>
      </w:r>
      <w:r w:rsidR="009B0A5B" w:rsidRPr="00C52555">
        <w:t xml:space="preserve">среднее арифметическое </w:t>
      </w:r>
      <w:r w:rsidR="006A2B40" w:rsidRPr="00C52555">
        <w:t xml:space="preserve">от </w:t>
      </w:r>
      <w:r w:rsidR="009B0A5B" w:rsidRPr="00C52555">
        <w:t>суммы баллов, выставленных одному заявлению всеми п</w:t>
      </w:r>
      <w:r w:rsidR="009E12E1" w:rsidRPr="00C52555">
        <w:t>рисутствующими членами комиссии</w:t>
      </w:r>
      <w:r w:rsidR="009B0A5B" w:rsidRPr="00C52555">
        <w:t>.</w:t>
      </w:r>
    </w:p>
    <w:p w:rsidR="009B0A5B" w:rsidRPr="00C52555" w:rsidRDefault="009B0A5B" w:rsidP="00ED4E2D">
      <w:pPr>
        <w:pStyle w:val="ConsPlusNormal"/>
        <w:ind w:firstLine="567"/>
        <w:jc w:val="both"/>
      </w:pPr>
      <w:r w:rsidRPr="00C52555">
        <w:t xml:space="preserve">Итоговая оценка заявления вносится в протокол рассмотрения заявлений о предоставлении права на размещение </w:t>
      </w:r>
      <w:r w:rsidR="00B816AD" w:rsidRPr="00B816AD">
        <w:t>НТО</w:t>
      </w:r>
      <w:r w:rsidRPr="00C52555">
        <w:t>. Выписка из протокола предоставляется заявителю (по требованию).</w:t>
      </w:r>
    </w:p>
    <w:p w:rsidR="009B0A5B" w:rsidRPr="00C52555" w:rsidRDefault="009B0A5B" w:rsidP="00ED4E2D">
      <w:pPr>
        <w:pStyle w:val="ConsPlusNormal"/>
        <w:ind w:firstLine="567"/>
        <w:jc w:val="both"/>
      </w:pPr>
      <w:r w:rsidRPr="00C52555">
        <w:t xml:space="preserve">Право размещения </w:t>
      </w:r>
      <w:r w:rsidR="00B816AD" w:rsidRPr="00B816AD">
        <w:t xml:space="preserve">НТО </w:t>
      </w:r>
      <w:r w:rsidRPr="00C52555">
        <w:t xml:space="preserve">предоставляется заявителю, чье заявление получило больше баллов. Если два заявления набрали равные баллы, право размещения </w:t>
      </w:r>
      <w:r w:rsidR="00B816AD" w:rsidRPr="00B816AD">
        <w:t xml:space="preserve">НТО </w:t>
      </w:r>
      <w:r w:rsidRPr="00C52555">
        <w:t xml:space="preserve">предоставляется заявителю, чье заявление было подано раньше. </w:t>
      </w:r>
    </w:p>
    <w:p w:rsidR="00D46FEB" w:rsidRDefault="008B0117" w:rsidP="00D46FEB">
      <w:pPr>
        <w:pStyle w:val="ConsPlusNormal"/>
        <w:ind w:firstLine="567"/>
        <w:jc w:val="both"/>
      </w:pPr>
      <w:r w:rsidRPr="00C52555">
        <w:t>2.</w:t>
      </w:r>
      <w:r w:rsidR="004B6C35" w:rsidRPr="00C52555">
        <w:t>8</w:t>
      </w:r>
      <w:r w:rsidRPr="00C52555">
        <w:t>. </w:t>
      </w:r>
      <w:r w:rsidR="00D46FEB">
        <w:t>Результатом рассмотрения заявления является:</w:t>
      </w:r>
    </w:p>
    <w:p w:rsidR="00D46FEB" w:rsidRDefault="00D46FEB" w:rsidP="00D46FEB">
      <w:pPr>
        <w:pStyle w:val="ConsPlusNormal"/>
        <w:ind w:firstLine="567"/>
        <w:jc w:val="both"/>
      </w:pPr>
      <w:r>
        <w:t>- предоставление права на  размещение нестационарного торгового объекта заявителю;</w:t>
      </w:r>
    </w:p>
    <w:p w:rsidR="00D46FEB" w:rsidRDefault="00D46FEB" w:rsidP="00D46FEB">
      <w:pPr>
        <w:pStyle w:val="ConsPlusNormal"/>
        <w:ind w:firstLine="567"/>
        <w:jc w:val="both"/>
      </w:pPr>
      <w:r>
        <w:t xml:space="preserve">- отказ в предоставлении права на размещение </w:t>
      </w:r>
      <w:r w:rsidR="000C0189" w:rsidRPr="000C0189">
        <w:t xml:space="preserve">нестационарного торгового объекта </w:t>
      </w:r>
      <w:r>
        <w:t>заявителю, в отношении которого принято решение об отказе в предоставлении права на размещение НТО.</w:t>
      </w:r>
    </w:p>
    <w:p w:rsidR="00D46FEB" w:rsidRDefault="00D46FEB" w:rsidP="00D46FEB">
      <w:pPr>
        <w:pStyle w:val="ConsPlusNormal"/>
        <w:ind w:firstLine="567"/>
        <w:jc w:val="both"/>
      </w:pPr>
      <w:r>
        <w:t xml:space="preserve">Формой результата </w:t>
      </w:r>
      <w:r w:rsidR="00190402">
        <w:t xml:space="preserve">рассмотрения заявления </w:t>
      </w:r>
      <w:r>
        <w:t>в случае принятия решения о предоставлении права на размещение нестационарного торгового объекта  является пакет следующих документов:</w:t>
      </w:r>
    </w:p>
    <w:p w:rsidR="00D46FEB" w:rsidRDefault="00D46FEB" w:rsidP="00D46FEB">
      <w:pPr>
        <w:pStyle w:val="ConsPlusNormal"/>
        <w:ind w:firstLine="567"/>
        <w:jc w:val="both"/>
      </w:pPr>
      <w:r>
        <w:t>- нормативн</w:t>
      </w:r>
      <w:r w:rsidR="00426A4B">
        <w:t>ый</w:t>
      </w:r>
      <w:r>
        <w:t xml:space="preserve"> правовой акт </w:t>
      </w:r>
      <w:r w:rsidR="00426A4B">
        <w:t xml:space="preserve">администрации МО Колтушскле СП </w:t>
      </w:r>
      <w:r>
        <w:t xml:space="preserve"> об утверждении </w:t>
      </w:r>
      <w:r w:rsidR="00426A4B">
        <w:t>С</w:t>
      </w:r>
      <w:r>
        <w:t xml:space="preserve">хемы (внесения изменений в </w:t>
      </w:r>
      <w:r w:rsidR="00426A4B">
        <w:t>С</w:t>
      </w:r>
      <w:r>
        <w:t xml:space="preserve">хему) размещения нестационарных </w:t>
      </w:r>
      <w:r>
        <w:lastRenderedPageBreak/>
        <w:t>торговых объектов на территории муниципального образования Колтушское сельское поселение Всеволожского муниципального района Ленинградской области;</w:t>
      </w:r>
    </w:p>
    <w:p w:rsidR="00D46FEB" w:rsidRDefault="00D46FEB" w:rsidP="00D46FEB">
      <w:pPr>
        <w:pStyle w:val="ConsPlusNormal"/>
        <w:ind w:firstLine="567"/>
        <w:jc w:val="both"/>
      </w:pPr>
      <w:r>
        <w:t>-  выписка из текстовой части Схемы, по форме, утвержденной Приказом Комитета по развитию малого, среднего бизнеса и потребительского рынка                 от  18 августа 2016 г. N 22 «О порядке разработки и утверждения схем размещения нестационарных торговых объектов на территории муниципальных обра</w:t>
      </w:r>
      <w:r w:rsidR="004D1549">
        <w:t>зований Ленинградской области»</w:t>
      </w:r>
      <w:r>
        <w:t>;</w:t>
      </w:r>
    </w:p>
    <w:p w:rsidR="00D46FEB" w:rsidRDefault="00D46FEB" w:rsidP="00D46FEB">
      <w:pPr>
        <w:pStyle w:val="ConsPlusNormal"/>
        <w:ind w:firstLine="567"/>
        <w:jc w:val="both"/>
      </w:pPr>
      <w:r>
        <w:t>-  выкопировка из графической части Схемы.</w:t>
      </w:r>
    </w:p>
    <w:p w:rsidR="00D46FEB" w:rsidRDefault="00D46FEB" w:rsidP="00D46FEB">
      <w:pPr>
        <w:pStyle w:val="ConsPlusNormal"/>
        <w:ind w:firstLine="567"/>
        <w:jc w:val="both"/>
      </w:pPr>
      <w:r>
        <w:t xml:space="preserve">Формой результата </w:t>
      </w:r>
      <w:r w:rsidR="00532D62">
        <w:t xml:space="preserve"> рассмотрения заявления </w:t>
      </w:r>
      <w:r>
        <w:t xml:space="preserve">в случае принятия решения об отказе в предоставлении </w:t>
      </w:r>
      <w:r w:rsidR="00532D62" w:rsidRPr="00532D62">
        <w:t xml:space="preserve">права на размещение НТО </w:t>
      </w:r>
      <w:r>
        <w:t xml:space="preserve">является уведомление об отказе в предоставлении </w:t>
      </w:r>
      <w:r w:rsidR="00532D62">
        <w:t>права на размещение НТО.</w:t>
      </w:r>
    </w:p>
    <w:p w:rsidR="00CD5340" w:rsidRPr="00C52555" w:rsidRDefault="00CD5340" w:rsidP="005A2C7E">
      <w:pPr>
        <w:pStyle w:val="ConsPlusNormal"/>
        <w:ind w:firstLine="540"/>
        <w:jc w:val="both"/>
      </w:pPr>
    </w:p>
    <w:p w:rsidR="00CD5340" w:rsidRDefault="00240928" w:rsidP="00CD5340">
      <w:pPr>
        <w:pStyle w:val="ConsPlusNormal"/>
        <w:ind w:firstLine="540"/>
        <w:jc w:val="center"/>
      </w:pPr>
      <w:r>
        <w:t>3</w:t>
      </w:r>
      <w:r w:rsidR="00CD5340" w:rsidRPr="00C52555">
        <w:t>. Заключительные положения</w:t>
      </w:r>
    </w:p>
    <w:p w:rsidR="00DA7F77" w:rsidRPr="00C52555" w:rsidRDefault="00DA7F77" w:rsidP="00CD5340">
      <w:pPr>
        <w:pStyle w:val="ConsPlusNormal"/>
        <w:ind w:firstLine="540"/>
        <w:jc w:val="center"/>
      </w:pPr>
    </w:p>
    <w:p w:rsidR="001D3096" w:rsidRPr="00C52555" w:rsidRDefault="00240928" w:rsidP="00CD5340">
      <w:pPr>
        <w:pStyle w:val="ConsPlusNormal"/>
        <w:ind w:firstLine="540"/>
        <w:jc w:val="both"/>
      </w:pPr>
      <w:r>
        <w:t>3</w:t>
      </w:r>
      <w:r w:rsidR="00CD5340" w:rsidRPr="00C52555">
        <w:t>.1</w:t>
      </w:r>
      <w:r w:rsidR="005A2C7E" w:rsidRPr="00C52555">
        <w:t>. В случае</w:t>
      </w:r>
      <w:r w:rsidR="00CD5340" w:rsidRPr="00C52555">
        <w:t xml:space="preserve"> нарушени</w:t>
      </w:r>
      <w:r w:rsidR="00C36C66">
        <w:t>я</w:t>
      </w:r>
      <w:r w:rsidR="00CD5340" w:rsidRPr="00C52555">
        <w:t xml:space="preserve"> </w:t>
      </w:r>
      <w:r w:rsidR="00F35AD8" w:rsidRPr="00C52555">
        <w:t>хозяйствующим субъектом</w:t>
      </w:r>
      <w:r w:rsidR="00CD5340" w:rsidRPr="00C52555">
        <w:t xml:space="preserve"> требований правового акта </w:t>
      </w:r>
      <w:r w:rsidR="00D64552" w:rsidRPr="00C52555">
        <w:t>Уполномоченного органа</w:t>
      </w:r>
      <w:r w:rsidR="00B15095" w:rsidRPr="00B15095">
        <w:t xml:space="preserve"> об утверждении Схемы (внесения изменений в Схему) размещения нестационарных торговых объектов на территории муниципального образования Колтушское сельское поселение Всеволожского муниципально</w:t>
      </w:r>
      <w:r w:rsidR="007C5899">
        <w:t xml:space="preserve">го района Ленинградской области, </w:t>
      </w:r>
      <w:r w:rsidR="00D64552" w:rsidRPr="00C52555">
        <w:t>он</w:t>
      </w:r>
      <w:r w:rsidR="00C36C66">
        <w:t>о</w:t>
      </w:r>
      <w:r w:rsidR="00D64552" w:rsidRPr="00C52555">
        <w:t xml:space="preserve"> </w:t>
      </w:r>
      <w:r w:rsidR="00CD5340" w:rsidRPr="00C52555">
        <w:t>должн</w:t>
      </w:r>
      <w:r w:rsidR="001A10CB">
        <w:t>о</w:t>
      </w:r>
      <w:r w:rsidR="00CD5340" w:rsidRPr="00C52555">
        <w:t xml:space="preserve"> быть устранен</w:t>
      </w:r>
      <w:r w:rsidR="00C36C66">
        <w:t>о</w:t>
      </w:r>
      <w:r w:rsidR="00CD5340" w:rsidRPr="00C52555">
        <w:t xml:space="preserve"> в течение </w:t>
      </w:r>
      <w:r w:rsidR="00DA7F77">
        <w:t>одного месяца</w:t>
      </w:r>
      <w:r w:rsidR="00CD5340" w:rsidRPr="00C52555">
        <w:t xml:space="preserve"> после получен</w:t>
      </w:r>
      <w:r w:rsidR="00D64552" w:rsidRPr="00C52555">
        <w:t>ия соответствующего уведомления</w:t>
      </w:r>
      <w:r w:rsidR="009E20E1">
        <w:t xml:space="preserve"> от </w:t>
      </w:r>
      <w:r w:rsidR="00C36C66">
        <w:t>Уполномоченного органа</w:t>
      </w:r>
      <w:r w:rsidR="00CD5340" w:rsidRPr="00C52555">
        <w:t>.</w:t>
      </w:r>
    </w:p>
    <w:p w:rsidR="00DE60DA" w:rsidRPr="00C52555" w:rsidRDefault="00240928" w:rsidP="00DE60DA">
      <w:pPr>
        <w:pStyle w:val="ConsPlusNormal"/>
        <w:ind w:firstLine="540"/>
        <w:jc w:val="both"/>
      </w:pPr>
      <w:r>
        <w:t>3</w:t>
      </w:r>
      <w:r w:rsidR="00CD5340" w:rsidRPr="00C52555">
        <w:t xml:space="preserve">.2. </w:t>
      </w:r>
      <w:r w:rsidR="00F35AD8" w:rsidRPr="00C52555">
        <w:t xml:space="preserve">Хозяйствующий субъект </w:t>
      </w:r>
      <w:r w:rsidR="00DA7F77">
        <w:t xml:space="preserve">по решению комиссии </w:t>
      </w:r>
      <w:r w:rsidR="00DE60DA" w:rsidRPr="00C52555">
        <w:t xml:space="preserve">может быть лишен права на размещение </w:t>
      </w:r>
      <w:r w:rsidR="00B816AD" w:rsidRPr="00B816AD">
        <w:t>НТО</w:t>
      </w:r>
      <w:r w:rsidR="00DA7F77">
        <w:t xml:space="preserve"> </w:t>
      </w:r>
      <w:r w:rsidR="00DE60DA" w:rsidRPr="00C52555">
        <w:t>в случаях:</w:t>
      </w:r>
    </w:p>
    <w:p w:rsidR="00DE60DA" w:rsidRDefault="005A5E18" w:rsidP="005A5E18">
      <w:pPr>
        <w:pStyle w:val="ConsPlusNormal"/>
        <w:ind w:firstLine="720"/>
        <w:jc w:val="both"/>
      </w:pPr>
      <w:r>
        <w:t>-</w:t>
      </w:r>
      <w:r w:rsidR="00DE60DA" w:rsidRPr="00C52555">
        <w:t>утверждения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изменений,</w:t>
      </w:r>
      <w:r w:rsidR="009E20E1">
        <w:t xml:space="preserve"> </w:t>
      </w:r>
      <w:r w:rsidR="00DE60DA" w:rsidRPr="00C52555">
        <w:t xml:space="preserve">делающих невозможным дальнейшее размещение </w:t>
      </w:r>
      <w:r w:rsidR="00B816AD" w:rsidRPr="00B816AD">
        <w:t>НТО</w:t>
      </w:r>
      <w:r w:rsidR="00DE60DA" w:rsidRPr="00C52555">
        <w:t xml:space="preserve">. </w:t>
      </w:r>
      <w:r w:rsidR="00B816AD">
        <w:t xml:space="preserve">  </w:t>
      </w:r>
      <w:r w:rsidR="001A10CB">
        <w:t xml:space="preserve">   </w:t>
      </w:r>
      <w:r w:rsidR="00B816AD">
        <w:t xml:space="preserve">  </w:t>
      </w:r>
      <w:r w:rsidR="00DE60DA" w:rsidRPr="00C52555">
        <w:t xml:space="preserve">В </w:t>
      </w:r>
      <w:r w:rsidR="00F35AD8" w:rsidRPr="00C52555">
        <w:t xml:space="preserve">данном </w:t>
      </w:r>
      <w:r w:rsidR="00DE60DA" w:rsidRPr="00C52555">
        <w:t xml:space="preserve">случае </w:t>
      </w:r>
      <w:r w:rsidR="00D64552" w:rsidRPr="00C52555">
        <w:t>Уполномоченный орган</w:t>
      </w:r>
      <w:r w:rsidR="00DE60DA" w:rsidRPr="00C52555">
        <w:t xml:space="preserve"> обязан предложить иные варианты размещения </w:t>
      </w:r>
      <w:r w:rsidR="00B816AD" w:rsidRPr="00B816AD">
        <w:t>НТО</w:t>
      </w:r>
      <w:r w:rsidR="00801036" w:rsidRPr="00C52555">
        <w:t>;</w:t>
      </w:r>
    </w:p>
    <w:p w:rsidR="00DA7F77" w:rsidRPr="00C52555" w:rsidRDefault="005A5E18" w:rsidP="005A5E18">
      <w:pPr>
        <w:pStyle w:val="ConsPlusNormal"/>
        <w:ind w:firstLine="720"/>
        <w:jc w:val="both"/>
      </w:pPr>
      <w:r>
        <w:t>-</w:t>
      </w:r>
      <w:r w:rsidR="00DA7F77">
        <w:t xml:space="preserve">неисполнения требований </w:t>
      </w:r>
      <w:r w:rsidR="00DA7F77" w:rsidRPr="00C52555">
        <w:t>уведомления</w:t>
      </w:r>
      <w:r w:rsidR="00DA7F77">
        <w:t xml:space="preserve"> Уполномоченного органа</w:t>
      </w:r>
      <w:r w:rsidR="00DA7F77" w:rsidRPr="00DA7F77">
        <w:t xml:space="preserve"> </w:t>
      </w:r>
      <w:r w:rsidR="00DA7F77">
        <w:t>об устранении нарушений</w:t>
      </w:r>
      <w:r w:rsidR="00265FF2">
        <w:t>;</w:t>
      </w:r>
      <w:r w:rsidR="00DA7F77">
        <w:t xml:space="preserve"> </w:t>
      </w:r>
    </w:p>
    <w:p w:rsidR="00801036" w:rsidRPr="00C52555" w:rsidRDefault="005A5E18" w:rsidP="005A5E18">
      <w:pPr>
        <w:pStyle w:val="ConsPlusNormal"/>
        <w:ind w:firstLine="720"/>
        <w:jc w:val="both"/>
      </w:pPr>
      <w:r>
        <w:t>-</w:t>
      </w:r>
      <w:r w:rsidR="00C36C66">
        <w:t xml:space="preserve">самовольного </w:t>
      </w:r>
      <w:r w:rsidR="005D7DA2">
        <w:t xml:space="preserve">изменения </w:t>
      </w:r>
      <w:r w:rsidR="00F35AD8" w:rsidRPr="00C52555">
        <w:t xml:space="preserve">хозяйствующим субъектом </w:t>
      </w:r>
      <w:r w:rsidR="00801036" w:rsidRPr="00C52555">
        <w:t xml:space="preserve">внешнего вида, размеров, площади </w:t>
      </w:r>
      <w:r w:rsidR="00B816AD" w:rsidRPr="00B816AD">
        <w:t xml:space="preserve">НТО </w:t>
      </w:r>
      <w:r w:rsidR="00801036" w:rsidRPr="00C52555">
        <w:t xml:space="preserve">в ходе его эксплуатации (возведение пристроек, надстройка дополнительных антресолей и этажей, изменение фасадов и т.п.). В </w:t>
      </w:r>
      <w:r w:rsidR="00F35AD8" w:rsidRPr="00C52555">
        <w:t>данном</w:t>
      </w:r>
      <w:r w:rsidR="00801036" w:rsidRPr="00C52555">
        <w:t xml:space="preserve"> случае предоставление иных вариантов размещения </w:t>
      </w:r>
      <w:r w:rsidR="000D0C17" w:rsidRPr="000D0C17">
        <w:t>НТО</w:t>
      </w:r>
      <w:r w:rsidR="00801036" w:rsidRPr="00C52555">
        <w:t xml:space="preserve"> не осуществляется, а освобождение места размещения </w:t>
      </w:r>
      <w:r w:rsidR="000D0C17" w:rsidRPr="000D0C17">
        <w:t>НТО</w:t>
      </w:r>
      <w:r w:rsidR="00801036" w:rsidRPr="00C52555">
        <w:t xml:space="preserve"> и приведение земельного участка в первоначальное состояние производится </w:t>
      </w:r>
      <w:r w:rsidR="00F35AD8" w:rsidRPr="00C52555">
        <w:t xml:space="preserve">хозяйствующим субъектом </w:t>
      </w:r>
      <w:r w:rsidR="00801036" w:rsidRPr="00C52555">
        <w:t xml:space="preserve">своими силами и </w:t>
      </w:r>
      <w:r w:rsidR="008668F1" w:rsidRPr="00C52555">
        <w:t xml:space="preserve">за счет собственных </w:t>
      </w:r>
      <w:r w:rsidR="00801036" w:rsidRPr="00C52555">
        <w:t xml:space="preserve">средств в течение пятнадцати календарных дней со дня направления </w:t>
      </w:r>
      <w:r w:rsidR="00F35AD8" w:rsidRPr="00C52555">
        <w:t xml:space="preserve">хозяйствующему субъекту </w:t>
      </w:r>
      <w:r w:rsidR="00801036" w:rsidRPr="00C52555">
        <w:t>соответствующего требования</w:t>
      </w:r>
      <w:r w:rsidR="00C36C66" w:rsidRPr="00C36C66">
        <w:t xml:space="preserve"> Уполномоченного органа</w:t>
      </w:r>
      <w:r w:rsidR="00801036" w:rsidRPr="00C52555">
        <w:t>.</w:t>
      </w:r>
    </w:p>
    <w:p w:rsidR="00801036" w:rsidRPr="00C52555" w:rsidRDefault="0051484B" w:rsidP="00DE60DA">
      <w:pPr>
        <w:pStyle w:val="ConsPlusNormal"/>
        <w:ind w:firstLine="540"/>
        <w:jc w:val="both"/>
      </w:pPr>
      <w:r>
        <w:t>3</w:t>
      </w:r>
      <w:r w:rsidR="00801036" w:rsidRPr="00C52555">
        <w:t>.3. В случае неисполнения</w:t>
      </w:r>
      <w:r w:rsidR="00C36C66" w:rsidRPr="00C36C66">
        <w:t xml:space="preserve"> </w:t>
      </w:r>
      <w:r w:rsidR="005D7DA2" w:rsidRPr="00C36C66">
        <w:t>хозяйствующ</w:t>
      </w:r>
      <w:r w:rsidR="005D7DA2">
        <w:t xml:space="preserve">им </w:t>
      </w:r>
      <w:r w:rsidR="005D7DA2" w:rsidRPr="00C36C66">
        <w:t>субъект</w:t>
      </w:r>
      <w:r w:rsidR="005D7DA2">
        <w:t>ом</w:t>
      </w:r>
      <w:r w:rsidR="005D7DA2" w:rsidRPr="00C52555">
        <w:t xml:space="preserve"> законного требования,</w:t>
      </w:r>
      <w:r w:rsidR="00801036" w:rsidRPr="00C52555">
        <w:t xml:space="preserve"> </w:t>
      </w:r>
      <w:r w:rsidR="00D64552" w:rsidRPr="00C52555">
        <w:t xml:space="preserve">Уполномоченный орган </w:t>
      </w:r>
      <w:r w:rsidR="00801036" w:rsidRPr="00C52555">
        <w:t xml:space="preserve">инициирует привлечение </w:t>
      </w:r>
      <w:r w:rsidR="00F35AD8" w:rsidRPr="00C52555">
        <w:t xml:space="preserve">хозяйствующего субъекта </w:t>
      </w:r>
      <w:r w:rsidR="00801036" w:rsidRPr="00C52555">
        <w:t>к ответственности, согласно действующему законодательству.</w:t>
      </w:r>
    </w:p>
    <w:p w:rsidR="005B4596" w:rsidRPr="00BF2A9E" w:rsidRDefault="005B4596" w:rsidP="0072307C">
      <w:pPr>
        <w:pStyle w:val="ConsPlusNormal"/>
        <w:jc w:val="both"/>
        <w:rPr>
          <w:color w:val="FF0000"/>
        </w:rPr>
      </w:pPr>
    </w:p>
    <w:p w:rsidR="005B4596" w:rsidRPr="00C52555" w:rsidRDefault="005B4596" w:rsidP="0072307C">
      <w:pPr>
        <w:pStyle w:val="ConsPlusNormal"/>
        <w:jc w:val="both"/>
        <w:sectPr w:rsidR="005B4596" w:rsidRPr="00C52555" w:rsidSect="00133D4B">
          <w:headerReference w:type="default" r:id="rId9"/>
          <w:headerReference w:type="first" r:id="rId10"/>
          <w:pgSz w:w="11906" w:h="16838"/>
          <w:pgMar w:top="1134" w:right="567" w:bottom="851" w:left="1560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5B4596" w:rsidRPr="00C52555">
        <w:tc>
          <w:tcPr>
            <w:tcW w:w="4928" w:type="dxa"/>
            <w:shd w:val="clear" w:color="auto" w:fill="auto"/>
          </w:tcPr>
          <w:p w:rsidR="005B4596" w:rsidRPr="00C52555" w:rsidRDefault="005B4596" w:rsidP="00BC2AF7"/>
        </w:tc>
        <w:tc>
          <w:tcPr>
            <w:tcW w:w="5245" w:type="dxa"/>
            <w:shd w:val="clear" w:color="auto" w:fill="auto"/>
          </w:tcPr>
          <w:p w:rsidR="005B4596" w:rsidRPr="00C52555" w:rsidRDefault="005B4596" w:rsidP="005D7DA2">
            <w:pPr>
              <w:jc w:val="right"/>
            </w:pPr>
            <w:r w:rsidRPr="00C52555">
              <w:t>Приложение 1</w:t>
            </w:r>
          </w:p>
        </w:tc>
      </w:tr>
      <w:tr w:rsidR="005B4596" w:rsidRPr="00C52555">
        <w:tc>
          <w:tcPr>
            <w:tcW w:w="4928" w:type="dxa"/>
            <w:shd w:val="clear" w:color="auto" w:fill="auto"/>
          </w:tcPr>
          <w:p w:rsidR="005B4596" w:rsidRPr="00C52555" w:rsidRDefault="005B4596" w:rsidP="00BC2AF7"/>
        </w:tc>
        <w:tc>
          <w:tcPr>
            <w:tcW w:w="5245" w:type="dxa"/>
            <w:shd w:val="clear" w:color="auto" w:fill="auto"/>
          </w:tcPr>
          <w:p w:rsidR="005B4596" w:rsidRPr="00C52555" w:rsidRDefault="00E92A2D" w:rsidP="008C1F8E">
            <w:pPr>
              <w:jc w:val="right"/>
            </w:pPr>
            <w:r>
              <w:t xml:space="preserve">к </w:t>
            </w:r>
            <w:r w:rsidR="008C1F8E">
              <w:t>П</w:t>
            </w:r>
            <w:r w:rsidR="005B4596" w:rsidRPr="00C52555">
              <w:t xml:space="preserve">оложению о </w:t>
            </w:r>
            <w:r w:rsidR="008C1F8E">
              <w:t xml:space="preserve">порядке </w:t>
            </w:r>
            <w:r w:rsidR="005B4596" w:rsidRPr="00C52555">
              <w:t>предоставлени</w:t>
            </w:r>
            <w:r w:rsidR="008C1F8E">
              <w:t>я</w:t>
            </w:r>
            <w:r w:rsidR="005B4596" w:rsidRPr="00C52555">
              <w:t xml:space="preserve"> права на размещение </w:t>
            </w:r>
            <w:r w:rsidR="001A10CB">
              <w:t>нестационарных торговых объектов</w:t>
            </w:r>
            <w:r w:rsidR="00C238D1" w:rsidRPr="00C52555">
              <w:t xml:space="preserve"> на </w:t>
            </w:r>
            <w:r w:rsidR="005B4596" w:rsidRPr="00C52555">
              <w:t xml:space="preserve">территории </w:t>
            </w:r>
            <w:r w:rsidR="005D7DA2">
              <w:t>МО Колтушское СП</w:t>
            </w:r>
          </w:p>
        </w:tc>
      </w:tr>
      <w:tr w:rsidR="005B4596" w:rsidRPr="00C52555">
        <w:trPr>
          <w:trHeight w:val="316"/>
        </w:trPr>
        <w:tc>
          <w:tcPr>
            <w:tcW w:w="4928" w:type="dxa"/>
            <w:shd w:val="clear" w:color="auto" w:fill="auto"/>
          </w:tcPr>
          <w:p w:rsidR="005B4596" w:rsidRPr="00C52555" w:rsidRDefault="005B4596" w:rsidP="00BC2AF7"/>
        </w:tc>
        <w:tc>
          <w:tcPr>
            <w:tcW w:w="5245" w:type="dxa"/>
            <w:shd w:val="clear" w:color="auto" w:fill="auto"/>
          </w:tcPr>
          <w:p w:rsidR="005B4596" w:rsidRPr="00C52555" w:rsidRDefault="005B4596" w:rsidP="00BC2AF7">
            <w:pPr>
              <w:jc w:val="center"/>
            </w:pPr>
          </w:p>
        </w:tc>
      </w:tr>
    </w:tbl>
    <w:p w:rsidR="005B4596" w:rsidRPr="00C52555" w:rsidRDefault="005B4596" w:rsidP="005B4596">
      <w:pPr>
        <w:jc w:val="center"/>
        <w:rPr>
          <w:sz w:val="28"/>
          <w:szCs w:val="28"/>
        </w:rPr>
      </w:pPr>
    </w:p>
    <w:p w:rsidR="005D7DA2" w:rsidRDefault="00E83955" w:rsidP="005D7D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2555">
        <w:rPr>
          <w:b/>
          <w:sz w:val="28"/>
          <w:szCs w:val="28"/>
        </w:rPr>
        <w:t xml:space="preserve">Требования к </w:t>
      </w:r>
      <w:r w:rsidR="005F1B91" w:rsidRPr="00C52555">
        <w:rPr>
          <w:b/>
          <w:sz w:val="28"/>
          <w:szCs w:val="28"/>
        </w:rPr>
        <w:t>мест</w:t>
      </w:r>
      <w:r w:rsidRPr="00C52555">
        <w:rPr>
          <w:b/>
          <w:sz w:val="28"/>
          <w:szCs w:val="28"/>
        </w:rPr>
        <w:t>ам</w:t>
      </w:r>
      <w:r w:rsidR="005F1B91" w:rsidRPr="00C52555">
        <w:rPr>
          <w:b/>
          <w:sz w:val="28"/>
          <w:szCs w:val="28"/>
        </w:rPr>
        <w:t xml:space="preserve"> размещения нестационарных торговых </w:t>
      </w:r>
    </w:p>
    <w:p w:rsidR="005F1B91" w:rsidRPr="00C52555" w:rsidRDefault="005F1B91" w:rsidP="005D7D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2555">
        <w:rPr>
          <w:b/>
          <w:sz w:val="28"/>
          <w:szCs w:val="28"/>
        </w:rPr>
        <w:t xml:space="preserve">объектов на территории </w:t>
      </w:r>
      <w:r w:rsidR="005D7DA2">
        <w:rPr>
          <w:b/>
          <w:sz w:val="28"/>
          <w:szCs w:val="28"/>
        </w:rPr>
        <w:t>МО Колтушское СП</w:t>
      </w:r>
    </w:p>
    <w:p w:rsidR="005F1B91" w:rsidRPr="00C52555" w:rsidRDefault="005F1B91" w:rsidP="005F1B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F1B91" w:rsidRPr="00C52555" w:rsidRDefault="009A06B7" w:rsidP="009A06B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52555">
        <w:rPr>
          <w:sz w:val="28"/>
          <w:szCs w:val="28"/>
        </w:rPr>
        <w:tab/>
      </w:r>
      <w:r w:rsidR="005F1B91" w:rsidRPr="00C52555">
        <w:rPr>
          <w:sz w:val="28"/>
          <w:szCs w:val="28"/>
        </w:rPr>
        <w:t xml:space="preserve">1. Планировка мест размещения </w:t>
      </w:r>
      <w:r w:rsidR="000D0C17" w:rsidRPr="000D0C17">
        <w:rPr>
          <w:sz w:val="28"/>
          <w:szCs w:val="28"/>
        </w:rPr>
        <w:t xml:space="preserve">НТО </w:t>
      </w:r>
      <w:r w:rsidR="005F1B91" w:rsidRPr="00C52555">
        <w:rPr>
          <w:sz w:val="28"/>
          <w:szCs w:val="28"/>
        </w:rPr>
        <w:t>должна обеспечивать:</w:t>
      </w:r>
    </w:p>
    <w:p w:rsidR="005F1B91" w:rsidRPr="00C52555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 xml:space="preserve">безопасность покупателей, посетителей и обслуживающего персонала; </w:t>
      </w:r>
    </w:p>
    <w:p w:rsidR="005F1B91" w:rsidRPr="00C52555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>беспрепятственный проход пешеходов, доступ потребителей к торговым объектам, в том числе обеспечение безбарьерной среды жизнедеятельности для инвалидов и иных маломобильных групп населения;</w:t>
      </w:r>
    </w:p>
    <w:p w:rsidR="005F1B91" w:rsidRPr="00C52555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>развитие улично-дорожной сети, движения транспорта и беспрепятственный подъезд спецтранспорта при чрезвычайных ситуациях;</w:t>
      </w:r>
    </w:p>
    <w:p w:rsidR="005F1B91" w:rsidRPr="00C52555" w:rsidRDefault="009A232E" w:rsidP="009A232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>соблюдение требований технических регламентов, в том числе о безопасности зданий и сооружений, о требованиях пожарной безопасности;</w:t>
      </w:r>
    </w:p>
    <w:p w:rsidR="005F1B91" w:rsidRPr="00C52555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>соблюдение требований, установленных нормативными правовыми актами Российской Федерации и нормативными документами федеральных органов исполнительной власти, в том числе по организации территорий и безопасности дорожного движения;</w:t>
      </w:r>
    </w:p>
    <w:p w:rsidR="005F1B91" w:rsidRPr="00C52555" w:rsidRDefault="009A232E" w:rsidP="009A232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>соблюдение ограничений и запретов розничной торговли табачной продукцией, установленных Федеральным законом от 23.02.2013 года № 15-ФЗ «Об охране здоровья граждан от воздействия окружающего табачного дыма и последствий потребления табака»;</w:t>
      </w:r>
    </w:p>
    <w:p w:rsidR="005F1B91" w:rsidRPr="00C52555" w:rsidRDefault="009A232E" w:rsidP="009A232E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>соблюдение особых требований к розничной продаже алкогольной продукции, установленных Федеральным законом от 22.11.1995 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территории Ленинградской области, установленных областным законом от 12.05.2015 года № 45-оз «О 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области».</w:t>
      </w:r>
    </w:p>
    <w:p w:rsidR="005F1B91" w:rsidRPr="00C52555" w:rsidRDefault="009A06B7" w:rsidP="00160684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C52555">
        <w:rPr>
          <w:sz w:val="28"/>
          <w:szCs w:val="28"/>
        </w:rPr>
        <w:tab/>
      </w:r>
      <w:r w:rsidR="005F1B91" w:rsidRPr="00C52555">
        <w:rPr>
          <w:sz w:val="28"/>
          <w:szCs w:val="28"/>
        </w:rPr>
        <w:t xml:space="preserve">2. При проектировании новых мест размещения </w:t>
      </w:r>
      <w:r w:rsidR="000D0C17" w:rsidRPr="000D0C17">
        <w:rPr>
          <w:sz w:val="28"/>
          <w:szCs w:val="28"/>
        </w:rPr>
        <w:t xml:space="preserve">НТО </w:t>
      </w:r>
      <w:r w:rsidR="00160684">
        <w:rPr>
          <w:sz w:val="28"/>
          <w:szCs w:val="28"/>
        </w:rPr>
        <w:t>следует учитывать:</w:t>
      </w:r>
      <w:r w:rsidR="000D0C17">
        <w:rPr>
          <w:sz w:val="28"/>
          <w:szCs w:val="28"/>
        </w:rPr>
        <w:t xml:space="preserve"> </w:t>
      </w:r>
      <w:r w:rsidR="00160684"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>особенности развития торговой деятельности на территории, применительно к которой подготавливается схема;</w:t>
      </w:r>
    </w:p>
    <w:p w:rsidR="005F1B91" w:rsidRPr="00C52555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 xml:space="preserve">необходимость размещения не менее чем шестидесяти процентов </w:t>
      </w:r>
      <w:r w:rsidR="000D0C17" w:rsidRPr="000D0C17">
        <w:rPr>
          <w:sz w:val="28"/>
          <w:szCs w:val="28"/>
        </w:rPr>
        <w:t>НТО</w:t>
      </w:r>
      <w:r w:rsidR="005F1B91" w:rsidRPr="00C52555">
        <w:rPr>
          <w:sz w:val="28"/>
          <w:szCs w:val="28"/>
        </w:rPr>
        <w:t xml:space="preserve">, используемых субъектами малого или среднего предпринимательства, осуществляющими торговую деятельность, от общего количества </w:t>
      </w:r>
      <w:r w:rsidR="000D0C17" w:rsidRPr="000D0C17">
        <w:rPr>
          <w:sz w:val="28"/>
          <w:szCs w:val="28"/>
        </w:rPr>
        <w:t>НТО</w:t>
      </w:r>
      <w:r w:rsidR="005F1B91" w:rsidRPr="00C52555">
        <w:rPr>
          <w:sz w:val="28"/>
          <w:szCs w:val="28"/>
        </w:rPr>
        <w:t>;</w:t>
      </w:r>
    </w:p>
    <w:p w:rsidR="00160684" w:rsidRDefault="00160684" w:rsidP="001606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>специализаци</w:t>
      </w:r>
      <w:r w:rsidR="00C36C66">
        <w:rPr>
          <w:sz w:val="28"/>
          <w:szCs w:val="28"/>
        </w:rPr>
        <w:t>ю</w:t>
      </w:r>
      <w:r w:rsidR="005F1B91" w:rsidRPr="00C52555">
        <w:rPr>
          <w:sz w:val="28"/>
          <w:szCs w:val="28"/>
        </w:rPr>
        <w:t xml:space="preserve"> </w:t>
      </w:r>
      <w:r w:rsidR="000D0C17" w:rsidRPr="000D0C17">
        <w:rPr>
          <w:sz w:val="28"/>
          <w:szCs w:val="28"/>
        </w:rPr>
        <w:t>НТО</w:t>
      </w:r>
      <w:r w:rsidR="005F1B91" w:rsidRPr="00C52555">
        <w:rPr>
          <w:sz w:val="28"/>
          <w:szCs w:val="28"/>
        </w:rPr>
        <w:t>;</w:t>
      </w:r>
    </w:p>
    <w:p w:rsidR="00160684" w:rsidRDefault="00160684" w:rsidP="001606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 xml:space="preserve">расстояние между </w:t>
      </w:r>
      <w:r w:rsidR="000D0C17" w:rsidRPr="000D0C17">
        <w:rPr>
          <w:sz w:val="28"/>
          <w:szCs w:val="28"/>
        </w:rPr>
        <w:t>НТО</w:t>
      </w:r>
      <w:r w:rsidR="005F1B91" w:rsidRPr="00C52555">
        <w:rPr>
          <w:sz w:val="28"/>
          <w:szCs w:val="28"/>
        </w:rPr>
        <w:t xml:space="preserve">, осуществляющими реализацию одинаковых групп товаров, </w:t>
      </w:r>
      <w:r w:rsidR="00C36C66">
        <w:rPr>
          <w:sz w:val="28"/>
          <w:szCs w:val="28"/>
        </w:rPr>
        <w:t xml:space="preserve">которое </w:t>
      </w:r>
      <w:r w:rsidR="005F1B91" w:rsidRPr="00C52555">
        <w:rPr>
          <w:sz w:val="28"/>
          <w:szCs w:val="28"/>
        </w:rPr>
        <w:t xml:space="preserve">должно составлять не менее </w:t>
      </w:r>
      <w:smartTag w:uri="urn:schemas-microsoft-com:office:smarttags" w:element="metricconverter">
        <w:smartTagPr>
          <w:attr w:name="ProductID" w:val="250 метров"/>
        </w:smartTagPr>
        <w:r w:rsidR="005F1B91" w:rsidRPr="00C52555">
          <w:rPr>
            <w:sz w:val="28"/>
            <w:szCs w:val="28"/>
          </w:rPr>
          <w:t>250 метров</w:t>
        </w:r>
      </w:smartTag>
      <w:r w:rsidR="005F1B91" w:rsidRPr="00C52555">
        <w:rPr>
          <w:sz w:val="28"/>
          <w:szCs w:val="28"/>
        </w:rPr>
        <w:t xml:space="preserve">, за исключением </w:t>
      </w:r>
      <w:r w:rsidR="000D0C17" w:rsidRPr="000D0C17">
        <w:rPr>
          <w:sz w:val="28"/>
          <w:szCs w:val="28"/>
        </w:rPr>
        <w:t>НТО</w:t>
      </w:r>
      <w:r w:rsidR="005F1B91" w:rsidRPr="00C52555">
        <w:rPr>
          <w:sz w:val="28"/>
          <w:szCs w:val="28"/>
        </w:rPr>
        <w:t>, расположенных в зонах рекреационного назначения, а также в сельских поселениях;</w:t>
      </w:r>
    </w:p>
    <w:p w:rsidR="00160684" w:rsidRDefault="00160684" w:rsidP="001606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5F1B91" w:rsidRPr="00C52555">
        <w:rPr>
          <w:sz w:val="28"/>
          <w:szCs w:val="28"/>
        </w:rPr>
        <w:t xml:space="preserve">расстояние от края проезжей части до </w:t>
      </w:r>
      <w:r w:rsidR="000D0C17" w:rsidRPr="000D0C17">
        <w:rPr>
          <w:sz w:val="28"/>
          <w:szCs w:val="28"/>
        </w:rPr>
        <w:t>НТО</w:t>
      </w:r>
      <w:r w:rsidR="00C36C66">
        <w:rPr>
          <w:sz w:val="28"/>
          <w:szCs w:val="28"/>
        </w:rPr>
        <w:t>, которое</w:t>
      </w:r>
      <w:r w:rsidR="005F1B91" w:rsidRPr="00C52555">
        <w:rPr>
          <w:sz w:val="28"/>
          <w:szCs w:val="28"/>
        </w:rPr>
        <w:t xml:space="preserve"> должно составлять не менее </w:t>
      </w:r>
      <w:smartTag w:uri="urn:schemas-microsoft-com:office:smarttags" w:element="metricconverter">
        <w:smartTagPr>
          <w:attr w:name="ProductID" w:val="3,0 метров"/>
        </w:smartTagPr>
        <w:r w:rsidR="005F1B91" w:rsidRPr="00C52555">
          <w:rPr>
            <w:sz w:val="28"/>
            <w:szCs w:val="28"/>
          </w:rPr>
          <w:t>3,0 метров</w:t>
        </w:r>
      </w:smartTag>
      <w:r w:rsidR="005F1B91" w:rsidRPr="00C52555">
        <w:rPr>
          <w:sz w:val="28"/>
          <w:szCs w:val="28"/>
        </w:rPr>
        <w:t>;</w:t>
      </w:r>
    </w:p>
    <w:p w:rsidR="00160684" w:rsidRDefault="00160684" w:rsidP="001606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 xml:space="preserve">внешний вид </w:t>
      </w:r>
      <w:r w:rsidR="000D0C17" w:rsidRPr="000D0C17">
        <w:rPr>
          <w:sz w:val="28"/>
          <w:szCs w:val="28"/>
        </w:rPr>
        <w:t>НТО</w:t>
      </w:r>
      <w:r w:rsidR="00C36C66">
        <w:rPr>
          <w:sz w:val="28"/>
          <w:szCs w:val="28"/>
        </w:rPr>
        <w:t>, который</w:t>
      </w:r>
      <w:r w:rsidR="005F1B91" w:rsidRPr="00C52555">
        <w:rPr>
          <w:sz w:val="28"/>
          <w:szCs w:val="28"/>
        </w:rPr>
        <w:t xml:space="preserve"> должен соответствовать внешнему архитектурному облику сложившейся застройки муниципального образования;</w:t>
      </w:r>
    </w:p>
    <w:p w:rsidR="005F1B91" w:rsidRPr="00C52555" w:rsidRDefault="00160684" w:rsidP="001606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36C66">
        <w:rPr>
          <w:sz w:val="28"/>
          <w:szCs w:val="28"/>
        </w:rPr>
        <w:t xml:space="preserve">благоустройство </w:t>
      </w:r>
      <w:r w:rsidR="005F1B91" w:rsidRPr="00C52555">
        <w:rPr>
          <w:sz w:val="28"/>
          <w:szCs w:val="28"/>
        </w:rPr>
        <w:t>площад</w:t>
      </w:r>
      <w:r w:rsidR="00C36C66">
        <w:rPr>
          <w:sz w:val="28"/>
          <w:szCs w:val="28"/>
        </w:rPr>
        <w:t>о</w:t>
      </w:r>
      <w:r w:rsidR="005F1B91" w:rsidRPr="00C52555">
        <w:rPr>
          <w:sz w:val="28"/>
          <w:szCs w:val="28"/>
        </w:rPr>
        <w:t xml:space="preserve">к для размещения </w:t>
      </w:r>
      <w:r w:rsidR="000D0C17" w:rsidRPr="000D0C17">
        <w:rPr>
          <w:sz w:val="28"/>
          <w:szCs w:val="28"/>
        </w:rPr>
        <w:t>НТО</w:t>
      </w:r>
      <w:r w:rsidR="005F1B91" w:rsidRPr="00C52555">
        <w:rPr>
          <w:sz w:val="28"/>
          <w:szCs w:val="28"/>
        </w:rPr>
        <w:t xml:space="preserve"> и прилегающ</w:t>
      </w:r>
      <w:r w:rsidR="00C36C66">
        <w:rPr>
          <w:sz w:val="28"/>
          <w:szCs w:val="28"/>
        </w:rPr>
        <w:t>их к ним</w:t>
      </w:r>
      <w:r w:rsidR="005F1B91" w:rsidRPr="00C52555">
        <w:rPr>
          <w:sz w:val="28"/>
          <w:szCs w:val="28"/>
        </w:rPr>
        <w:t xml:space="preserve"> территори</w:t>
      </w:r>
      <w:r w:rsidR="00C36C66">
        <w:rPr>
          <w:sz w:val="28"/>
          <w:szCs w:val="28"/>
        </w:rPr>
        <w:t>й</w:t>
      </w:r>
      <w:r w:rsidR="005F1B91" w:rsidRPr="00C52555">
        <w:rPr>
          <w:sz w:val="28"/>
          <w:szCs w:val="28"/>
        </w:rPr>
        <w:t>.</w:t>
      </w:r>
    </w:p>
    <w:p w:rsidR="005F1B91" w:rsidRPr="00C52555" w:rsidRDefault="005F1B91" w:rsidP="005F1B91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C52555">
        <w:rPr>
          <w:sz w:val="28"/>
          <w:szCs w:val="28"/>
        </w:rPr>
        <w:t xml:space="preserve">3. Период размещения </w:t>
      </w:r>
      <w:r w:rsidR="000D0C17" w:rsidRPr="000D0C17">
        <w:rPr>
          <w:sz w:val="28"/>
          <w:szCs w:val="28"/>
        </w:rPr>
        <w:t xml:space="preserve">НТО </w:t>
      </w:r>
      <w:r w:rsidRPr="00C52555">
        <w:rPr>
          <w:sz w:val="28"/>
          <w:szCs w:val="28"/>
        </w:rPr>
        <w:t>устанавливается с учетом следующих особенностей:</w:t>
      </w:r>
    </w:p>
    <w:p w:rsidR="005F1B91" w:rsidRPr="00C52555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>для мест размещения передвижных сооружений (выносного холодильного оборудования) период размещения устанавливается с 1 мая по 1 ноября;</w:t>
      </w:r>
    </w:p>
    <w:p w:rsidR="005F1B91" w:rsidRPr="00C52555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>для мест размещения бахчевых и овощных развалов период размещения устанавливается с 1 мая по 1 ноября.</w:t>
      </w:r>
    </w:p>
    <w:p w:rsidR="005F1B91" w:rsidRPr="00C52555" w:rsidRDefault="005F1B91" w:rsidP="005F1B91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C52555">
        <w:rPr>
          <w:sz w:val="28"/>
          <w:szCs w:val="28"/>
        </w:rPr>
        <w:t xml:space="preserve">4. Не допускается размещение </w:t>
      </w:r>
      <w:r w:rsidR="000D0C17" w:rsidRPr="000D0C17">
        <w:rPr>
          <w:sz w:val="28"/>
          <w:szCs w:val="28"/>
        </w:rPr>
        <w:t>НТО</w:t>
      </w:r>
      <w:r w:rsidRPr="00C52555">
        <w:rPr>
          <w:sz w:val="28"/>
          <w:szCs w:val="28"/>
        </w:rPr>
        <w:t>:</w:t>
      </w:r>
    </w:p>
    <w:p w:rsidR="005F1B91" w:rsidRPr="00C52555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>в полосах отвода автомобильных дорог;</w:t>
      </w:r>
    </w:p>
    <w:p w:rsidR="005F1B91" w:rsidRPr="00C52555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 xml:space="preserve">в 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</w:t>
      </w:r>
      <w:smartTag w:uri="urn:schemas-microsoft-com:office:smarttags" w:element="metricconverter">
        <w:smartTagPr>
          <w:attr w:name="ProductID" w:val="3,0 метров"/>
        </w:smartTagPr>
        <w:r w:rsidR="005F1B91" w:rsidRPr="00C52555">
          <w:rPr>
            <w:sz w:val="28"/>
            <w:szCs w:val="28"/>
          </w:rPr>
          <w:t>3,0 метров</w:t>
        </w:r>
      </w:smartTag>
      <w:r w:rsidR="005F1B91" w:rsidRPr="00C52555">
        <w:rPr>
          <w:sz w:val="28"/>
          <w:szCs w:val="28"/>
        </w:rPr>
        <w:t>;</w:t>
      </w:r>
    </w:p>
    <w:p w:rsidR="00160684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20 метров"/>
        </w:smartTagPr>
        <w:r w:rsidR="005F1B91" w:rsidRPr="00C52555">
          <w:rPr>
            <w:sz w:val="28"/>
            <w:szCs w:val="28"/>
          </w:rPr>
          <w:t>20 метров</w:t>
        </w:r>
      </w:smartTag>
      <w:r w:rsidR="005F1B91" w:rsidRPr="00C52555">
        <w:rPr>
          <w:sz w:val="28"/>
          <w:szCs w:val="28"/>
        </w:rPr>
        <w:t xml:space="preserve"> от окон жилых и общественных зданий и витрин стационарных торговых объектов;</w:t>
      </w:r>
    </w:p>
    <w:p w:rsidR="00160684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>на инженерных сетях и коммуникациях и в охранных зонах инженерных сетей и коммуникаций;</w:t>
      </w:r>
    </w:p>
    <w:p w:rsidR="00160684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>под железнодорожными путепроводами и автомобильными эстакадами, мостами;</w:t>
      </w:r>
    </w:p>
    <w:p w:rsidR="00160684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 xml:space="preserve">на расстоянии менее </w:t>
      </w:r>
      <w:smartTag w:uri="urn:schemas-microsoft-com:office:smarttags" w:element="metricconverter">
        <w:smartTagPr>
          <w:attr w:name="ProductID" w:val="25 метров"/>
        </w:smartTagPr>
        <w:r w:rsidR="005F1B91" w:rsidRPr="00C52555">
          <w:rPr>
            <w:sz w:val="28"/>
            <w:szCs w:val="28"/>
          </w:rPr>
          <w:t>25 метров</w:t>
        </w:r>
      </w:smartTag>
      <w:r w:rsidR="005F1B91" w:rsidRPr="00C52555">
        <w:rPr>
          <w:sz w:val="28"/>
          <w:szCs w:val="28"/>
        </w:rPr>
        <w:t xml:space="preserve"> от мест сбора мусора и пищевых отходов, дворовых уборных, выгребных ям;</w:t>
      </w:r>
    </w:p>
    <w:p w:rsidR="005F1B91" w:rsidRPr="00C52555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 xml:space="preserve">в случае если размещение </w:t>
      </w:r>
      <w:r w:rsidR="00E17326" w:rsidRPr="00E17326">
        <w:rPr>
          <w:sz w:val="28"/>
          <w:szCs w:val="28"/>
        </w:rPr>
        <w:t xml:space="preserve">НТО </w:t>
      </w:r>
      <w:r w:rsidR="005F1B91" w:rsidRPr="00C52555">
        <w:rPr>
          <w:sz w:val="28"/>
          <w:szCs w:val="28"/>
        </w:rPr>
        <w:t xml:space="preserve">уменьшает ширину пешеходных зон </w:t>
      </w:r>
      <w:r w:rsidR="00E17326">
        <w:rPr>
          <w:sz w:val="28"/>
          <w:szCs w:val="28"/>
        </w:rPr>
        <w:t xml:space="preserve">         </w:t>
      </w:r>
      <w:r w:rsidR="005F1B91" w:rsidRPr="00C52555"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,0 метров"/>
        </w:smartTagPr>
        <w:r w:rsidR="005F1B91" w:rsidRPr="00C52555">
          <w:rPr>
            <w:sz w:val="28"/>
            <w:szCs w:val="28"/>
          </w:rPr>
          <w:t>3,0 метров</w:t>
        </w:r>
      </w:smartTag>
      <w:r w:rsidR="005F1B91" w:rsidRPr="00C52555">
        <w:rPr>
          <w:sz w:val="28"/>
          <w:szCs w:val="28"/>
        </w:rPr>
        <w:t xml:space="preserve"> и менее;</w:t>
      </w:r>
    </w:p>
    <w:p w:rsidR="005F1B91" w:rsidRPr="00C52555" w:rsidRDefault="00160684" w:rsidP="00160684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 xml:space="preserve">в случае если размещение </w:t>
      </w:r>
      <w:r w:rsidR="000D0C17" w:rsidRPr="000D0C17">
        <w:rPr>
          <w:sz w:val="28"/>
          <w:szCs w:val="28"/>
        </w:rPr>
        <w:t xml:space="preserve">НТО </w:t>
      </w:r>
      <w:r w:rsidR="005F1B91" w:rsidRPr="00C52555">
        <w:rPr>
          <w:sz w:val="28"/>
          <w:szCs w:val="28"/>
        </w:rPr>
        <w:t>препятствует свободному подъезду пожарной, аварийно-спасательной техники или доступу к объектам инженерной инфраструктуры (объекты энергоснабжения и освещения, колодцы, краны, гидранты и т.д.).</w:t>
      </w:r>
    </w:p>
    <w:p w:rsidR="005F1B91" w:rsidRPr="00C52555" w:rsidRDefault="005F1B91" w:rsidP="005F1B91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C52555">
        <w:rPr>
          <w:sz w:val="28"/>
          <w:szCs w:val="28"/>
        </w:rPr>
        <w:t xml:space="preserve">5. К зонам с особыми условиями использования территорий, ограничивающими или запрещающими размещение </w:t>
      </w:r>
      <w:r w:rsidR="000D0C17" w:rsidRPr="000D0C17">
        <w:rPr>
          <w:sz w:val="28"/>
          <w:szCs w:val="28"/>
        </w:rPr>
        <w:t>НТО</w:t>
      </w:r>
      <w:r w:rsidRPr="00C52555">
        <w:rPr>
          <w:sz w:val="28"/>
          <w:szCs w:val="28"/>
        </w:rPr>
        <w:t>, относятся:</w:t>
      </w:r>
    </w:p>
    <w:p w:rsidR="005F1B91" w:rsidRPr="00C52555" w:rsidRDefault="006E7E3E" w:rsidP="001606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>охранные зоны инженерных коммуникаций;</w:t>
      </w:r>
    </w:p>
    <w:p w:rsidR="005F1B91" w:rsidRPr="00C52555" w:rsidRDefault="006E7E3E" w:rsidP="00160684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>части территорий общего пользования, непосредственно примыкающие к территориям объектов культурного наследия (памятников истории и культуры) народов Российской Федерации;</w:t>
      </w:r>
    </w:p>
    <w:p w:rsidR="005F1B91" w:rsidRPr="00C52555" w:rsidRDefault="006E7E3E" w:rsidP="001606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>части территорий общего пользования, непосредственно примыкающие к территориям школ и детских дошкольных учреждений;</w:t>
      </w:r>
    </w:p>
    <w:p w:rsidR="005F1B91" w:rsidRPr="00C52555" w:rsidRDefault="006E7E3E" w:rsidP="00160684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>зоны охраняемых объектов, устанавливаемые в соответствии с правилами, утвержденными постановлением Правительства Российской Федерации от 20.06.2006 года № 384;</w:t>
      </w:r>
    </w:p>
    <w:p w:rsidR="005F1B91" w:rsidRPr="00C52555" w:rsidRDefault="006E7E3E" w:rsidP="00160684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F1B91" w:rsidRPr="00C52555">
        <w:rPr>
          <w:sz w:val="28"/>
          <w:szCs w:val="28"/>
        </w:rPr>
        <w:t>иные зоны, устанавливаемые в соответствии с законодательством Российской Федерации.</w:t>
      </w:r>
    </w:p>
    <w:p w:rsidR="005B4596" w:rsidRPr="00C52555" w:rsidRDefault="005B4596" w:rsidP="005B4596">
      <w:pPr>
        <w:pStyle w:val="ConsPlusNormal"/>
        <w:jc w:val="center"/>
      </w:pPr>
    </w:p>
    <w:p w:rsidR="005F1B91" w:rsidRPr="00C52555" w:rsidRDefault="005F1B91" w:rsidP="005B4596">
      <w:pPr>
        <w:pStyle w:val="ConsPlusNormal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776"/>
      </w:tblGrid>
      <w:tr w:rsidR="00E82EC7" w:rsidRPr="00C52555">
        <w:tc>
          <w:tcPr>
            <w:tcW w:w="4361" w:type="dxa"/>
            <w:shd w:val="clear" w:color="auto" w:fill="auto"/>
          </w:tcPr>
          <w:p w:rsidR="00E82EC7" w:rsidRPr="00C52555" w:rsidRDefault="00E82EC7" w:rsidP="00BC2AF7"/>
        </w:tc>
        <w:tc>
          <w:tcPr>
            <w:tcW w:w="5776" w:type="dxa"/>
            <w:shd w:val="clear" w:color="auto" w:fill="auto"/>
          </w:tcPr>
          <w:p w:rsidR="00E82EC7" w:rsidRPr="00C52555" w:rsidRDefault="00E82EC7" w:rsidP="00C1551C">
            <w:pPr>
              <w:jc w:val="right"/>
            </w:pPr>
            <w:r w:rsidRPr="00C52555">
              <w:t>Приложение </w:t>
            </w:r>
            <w:r w:rsidR="00C1551C">
              <w:t>2</w:t>
            </w:r>
          </w:p>
        </w:tc>
      </w:tr>
      <w:tr w:rsidR="00E82EC7" w:rsidRPr="00C52555">
        <w:tc>
          <w:tcPr>
            <w:tcW w:w="4361" w:type="dxa"/>
            <w:shd w:val="clear" w:color="auto" w:fill="auto"/>
          </w:tcPr>
          <w:p w:rsidR="00E82EC7" w:rsidRPr="00C52555" w:rsidRDefault="00E82EC7" w:rsidP="00BC2AF7"/>
        </w:tc>
        <w:tc>
          <w:tcPr>
            <w:tcW w:w="5776" w:type="dxa"/>
            <w:shd w:val="clear" w:color="auto" w:fill="auto"/>
          </w:tcPr>
          <w:p w:rsidR="006879C3" w:rsidRPr="00C52555" w:rsidRDefault="00F6520F" w:rsidP="00326122">
            <w:pPr>
              <w:jc w:val="right"/>
            </w:pPr>
            <w:r>
              <w:t xml:space="preserve">к </w:t>
            </w:r>
            <w:r w:rsidR="00326122">
              <w:t>П</w:t>
            </w:r>
            <w:r w:rsidR="00E82EC7" w:rsidRPr="00C52555">
              <w:t>оложению</w:t>
            </w:r>
            <w:r w:rsidR="003F3F0F">
              <w:t xml:space="preserve"> </w:t>
            </w:r>
            <w:r w:rsidR="00E82EC7" w:rsidRPr="00C52555">
              <w:t xml:space="preserve">о </w:t>
            </w:r>
            <w:r w:rsidR="00326122">
              <w:t xml:space="preserve">порядке </w:t>
            </w:r>
            <w:r w:rsidR="00E82EC7" w:rsidRPr="00C52555">
              <w:t>предоставлени</w:t>
            </w:r>
            <w:r w:rsidR="00326122">
              <w:t>я</w:t>
            </w:r>
            <w:r w:rsidR="00E82EC7" w:rsidRPr="00C52555">
              <w:t xml:space="preserve"> права на размещение </w:t>
            </w:r>
            <w:r w:rsidR="005F41B8" w:rsidRPr="005F41B8">
              <w:t>нестационарных торговых объектов</w:t>
            </w:r>
            <w:r w:rsidR="00842C56" w:rsidRPr="00842C56">
              <w:t xml:space="preserve"> </w:t>
            </w:r>
            <w:r w:rsidR="00E82EC7" w:rsidRPr="00C52555">
              <w:t>на территории</w:t>
            </w:r>
            <w:r w:rsidR="00326122">
              <w:t xml:space="preserve"> </w:t>
            </w:r>
            <w:r w:rsidR="006879C3">
              <w:t>МО Колтушское СП</w:t>
            </w:r>
          </w:p>
        </w:tc>
      </w:tr>
      <w:tr w:rsidR="00E82EC7" w:rsidRPr="00C52555">
        <w:trPr>
          <w:trHeight w:val="316"/>
        </w:trPr>
        <w:tc>
          <w:tcPr>
            <w:tcW w:w="4361" w:type="dxa"/>
            <w:shd w:val="clear" w:color="auto" w:fill="auto"/>
          </w:tcPr>
          <w:p w:rsidR="00E82EC7" w:rsidRPr="00C52555" w:rsidRDefault="00E82EC7" w:rsidP="00BC2AF7"/>
        </w:tc>
        <w:tc>
          <w:tcPr>
            <w:tcW w:w="5776" w:type="dxa"/>
            <w:shd w:val="clear" w:color="auto" w:fill="auto"/>
          </w:tcPr>
          <w:p w:rsidR="00E82EC7" w:rsidRPr="00C52555" w:rsidRDefault="00E82EC7" w:rsidP="00BC2AF7">
            <w:pPr>
              <w:jc w:val="center"/>
            </w:pPr>
          </w:p>
        </w:tc>
      </w:tr>
    </w:tbl>
    <w:p w:rsidR="00E82EC7" w:rsidRPr="00C52555" w:rsidRDefault="00E82EC7" w:rsidP="00E82EC7">
      <w:pPr>
        <w:jc w:val="center"/>
        <w:rPr>
          <w:sz w:val="28"/>
          <w:szCs w:val="28"/>
        </w:rPr>
      </w:pPr>
    </w:p>
    <w:p w:rsidR="00E82EC7" w:rsidRPr="00C52555" w:rsidRDefault="00E82EC7" w:rsidP="00E82EC7">
      <w:pPr>
        <w:pStyle w:val="ConsPlusNormal"/>
        <w:jc w:val="center"/>
      </w:pPr>
    </w:p>
    <w:p w:rsidR="00E82EC7" w:rsidRPr="00C52555" w:rsidRDefault="009551B6" w:rsidP="00E82EC7">
      <w:pPr>
        <w:pStyle w:val="ConsPlusNormal"/>
        <w:jc w:val="center"/>
        <w:rPr>
          <w:b/>
        </w:rPr>
      </w:pPr>
      <w:r w:rsidRPr="00C52555">
        <w:rPr>
          <w:b/>
        </w:rPr>
        <w:t>Примерные к</w:t>
      </w:r>
      <w:r w:rsidR="00E82EC7" w:rsidRPr="00C52555">
        <w:rPr>
          <w:b/>
        </w:rPr>
        <w:t xml:space="preserve">ритерии оценки конкурирующих заявлений </w:t>
      </w:r>
    </w:p>
    <w:p w:rsidR="00E82EC7" w:rsidRPr="00C52555" w:rsidRDefault="00E82EC7" w:rsidP="00E82EC7">
      <w:pPr>
        <w:pStyle w:val="ConsPlusNormal"/>
        <w:jc w:val="center"/>
        <w:rPr>
          <w:b/>
        </w:rPr>
      </w:pPr>
      <w:r w:rsidRPr="00C52555">
        <w:rPr>
          <w:b/>
        </w:rPr>
        <w:t xml:space="preserve">о предоставлении права на размещение </w:t>
      </w:r>
      <w:r w:rsidR="00842C56" w:rsidRPr="00842C56">
        <w:rPr>
          <w:b/>
        </w:rPr>
        <w:t>НТО</w:t>
      </w:r>
    </w:p>
    <w:p w:rsidR="00E82EC7" w:rsidRPr="00C52555" w:rsidRDefault="00E82EC7" w:rsidP="00E82EC7">
      <w:pPr>
        <w:pStyle w:val="ConsPlusNormal"/>
        <w:jc w:val="center"/>
        <w:rPr>
          <w:b/>
        </w:rPr>
      </w:pPr>
      <w:r w:rsidRPr="00C52555">
        <w:rPr>
          <w:b/>
        </w:rPr>
        <w:t xml:space="preserve">на территории </w:t>
      </w:r>
      <w:r w:rsidR="002423C8">
        <w:rPr>
          <w:b/>
        </w:rPr>
        <w:t>МО Колтушское СП</w:t>
      </w:r>
    </w:p>
    <w:p w:rsidR="00C32427" w:rsidRPr="00C52555" w:rsidRDefault="00C32427" w:rsidP="003074BF">
      <w:pPr>
        <w:pStyle w:val="ac"/>
        <w:rPr>
          <w:rFonts w:eastAsia="Calibri"/>
          <w:sz w:val="28"/>
          <w:szCs w:val="28"/>
          <w:lang w:eastAsia="en-US"/>
        </w:rPr>
      </w:pPr>
    </w:p>
    <w:p w:rsidR="00E82EC7" w:rsidRPr="00C52555" w:rsidRDefault="00E82EC7" w:rsidP="003074BF">
      <w:pPr>
        <w:pStyle w:val="ac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382"/>
      </w:tblGrid>
      <w:tr w:rsidR="00E82EC7" w:rsidRPr="00C52555">
        <w:trPr>
          <w:trHeight w:val="724"/>
        </w:trPr>
        <w:tc>
          <w:tcPr>
            <w:tcW w:w="675" w:type="dxa"/>
            <w:shd w:val="clear" w:color="auto" w:fill="auto"/>
            <w:vAlign w:val="center"/>
          </w:tcPr>
          <w:p w:rsidR="00E82EC7" w:rsidRPr="00C52555" w:rsidRDefault="00E82EC7" w:rsidP="005221B2">
            <w:pPr>
              <w:pStyle w:val="ac"/>
              <w:jc w:val="center"/>
              <w:rPr>
                <w:rFonts w:eastAsia="Calibri"/>
                <w:b/>
                <w:lang w:eastAsia="en-US"/>
              </w:rPr>
            </w:pPr>
            <w:r w:rsidRPr="00C52555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82EC7" w:rsidRPr="00C52555" w:rsidRDefault="001D3096" w:rsidP="005221B2">
            <w:pPr>
              <w:pStyle w:val="ac"/>
              <w:jc w:val="center"/>
              <w:rPr>
                <w:rFonts w:eastAsia="Calibri"/>
                <w:b/>
                <w:lang w:eastAsia="en-US"/>
              </w:rPr>
            </w:pPr>
            <w:r w:rsidRPr="00C52555">
              <w:rPr>
                <w:rFonts w:eastAsia="Calibri"/>
                <w:b/>
                <w:lang w:eastAsia="en-US"/>
              </w:rPr>
              <w:t>П</w:t>
            </w:r>
            <w:r w:rsidR="00E82EC7" w:rsidRPr="00C52555">
              <w:rPr>
                <w:rFonts w:eastAsia="Calibri"/>
                <w:b/>
                <w:lang w:eastAsia="en-US"/>
              </w:rPr>
              <w:t>араметры</w:t>
            </w:r>
            <w:r w:rsidRPr="00C52555">
              <w:rPr>
                <w:rFonts w:eastAsia="Calibri"/>
                <w:b/>
                <w:lang w:eastAsia="en-US"/>
              </w:rPr>
              <w:t xml:space="preserve"> заявления, подлежащие</w:t>
            </w:r>
            <w:r w:rsidR="00E82EC7" w:rsidRPr="00C52555">
              <w:rPr>
                <w:rFonts w:eastAsia="Calibri"/>
                <w:b/>
                <w:lang w:eastAsia="en-US"/>
              </w:rPr>
              <w:t xml:space="preserve"> оценке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82EC7" w:rsidRPr="00C52555" w:rsidRDefault="00E82EC7" w:rsidP="005221B2">
            <w:pPr>
              <w:pStyle w:val="ac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52555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  <w:p w:rsidR="00E82EC7" w:rsidRPr="00C52555" w:rsidRDefault="00E82EC7" w:rsidP="005221B2">
            <w:pPr>
              <w:pStyle w:val="ac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555">
              <w:rPr>
                <w:rFonts w:eastAsia="Calibri"/>
                <w:b/>
                <w:sz w:val="20"/>
                <w:szCs w:val="20"/>
                <w:lang w:eastAsia="en-US"/>
              </w:rPr>
              <w:t>(в баллах)</w:t>
            </w:r>
          </w:p>
        </w:tc>
      </w:tr>
      <w:tr w:rsidR="00E82EC7" w:rsidRPr="00C52555">
        <w:tc>
          <w:tcPr>
            <w:tcW w:w="675" w:type="dxa"/>
            <w:shd w:val="clear" w:color="auto" w:fill="auto"/>
          </w:tcPr>
          <w:p w:rsidR="00E82EC7" w:rsidRPr="00C52555" w:rsidRDefault="00A00A9F" w:rsidP="003074BF">
            <w:pPr>
              <w:pStyle w:val="ac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E82EC7" w:rsidRPr="00C52555" w:rsidRDefault="00E82EC7" w:rsidP="003074BF">
            <w:pPr>
              <w:pStyle w:val="ac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Заявитель является субъектом малого или среднего предпринимательства </w:t>
            </w:r>
          </w:p>
        </w:tc>
        <w:tc>
          <w:tcPr>
            <w:tcW w:w="1382" w:type="dxa"/>
            <w:shd w:val="clear" w:color="auto" w:fill="auto"/>
          </w:tcPr>
          <w:p w:rsidR="00E82EC7" w:rsidRPr="00C52555" w:rsidRDefault="00E82EC7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1</w:t>
            </w:r>
          </w:p>
        </w:tc>
      </w:tr>
      <w:tr w:rsidR="00E82EC7" w:rsidRPr="00C52555">
        <w:tc>
          <w:tcPr>
            <w:tcW w:w="675" w:type="dxa"/>
            <w:shd w:val="clear" w:color="auto" w:fill="auto"/>
          </w:tcPr>
          <w:p w:rsidR="00E82EC7" w:rsidRPr="00C52555" w:rsidRDefault="00A00A9F" w:rsidP="003074BF">
            <w:pPr>
              <w:pStyle w:val="ac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E82EC7" w:rsidRPr="00C52555" w:rsidRDefault="009551B6" w:rsidP="009551B6">
            <w:pPr>
              <w:pStyle w:val="ac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Заявитель зарегистрирован и состоит на налоговом учете в территориальных налоговых органах муниципального образования </w:t>
            </w:r>
            <w:r w:rsidR="00E82EC7" w:rsidRPr="00C5255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E82EC7" w:rsidRPr="00C52555" w:rsidRDefault="009551B6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1</w:t>
            </w:r>
          </w:p>
        </w:tc>
      </w:tr>
      <w:tr w:rsidR="00E82EC7" w:rsidRPr="00C52555">
        <w:tc>
          <w:tcPr>
            <w:tcW w:w="675" w:type="dxa"/>
            <w:shd w:val="clear" w:color="auto" w:fill="auto"/>
          </w:tcPr>
          <w:p w:rsidR="00E82EC7" w:rsidRPr="00C52555" w:rsidRDefault="00A00A9F" w:rsidP="003074BF">
            <w:pPr>
              <w:pStyle w:val="ac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E82EC7" w:rsidRPr="00C52555" w:rsidRDefault="009551B6" w:rsidP="009551B6">
            <w:pPr>
              <w:pStyle w:val="ac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Более 70% ассортимента </w:t>
            </w:r>
            <w:r w:rsidR="000D0C17" w:rsidRPr="000D0C17">
              <w:rPr>
                <w:rFonts w:eastAsia="Calibri"/>
                <w:lang w:eastAsia="en-US"/>
              </w:rPr>
              <w:t xml:space="preserve">НТО </w:t>
            </w:r>
            <w:r w:rsidRPr="00C52555">
              <w:rPr>
                <w:rFonts w:eastAsia="Calibri"/>
                <w:lang w:eastAsia="en-US"/>
              </w:rPr>
              <w:t>составляют товары собственного производства заявителя (оценивается</w:t>
            </w:r>
            <w:r w:rsidR="00A00A9F" w:rsidRPr="00C52555">
              <w:rPr>
                <w:rFonts w:eastAsia="Calibri"/>
                <w:lang w:eastAsia="en-US"/>
              </w:rPr>
              <w:t>,</w:t>
            </w:r>
            <w:r w:rsidRPr="00C52555">
              <w:rPr>
                <w:rFonts w:eastAsia="Calibri"/>
                <w:lang w:eastAsia="en-US"/>
              </w:rPr>
              <w:t xml:space="preserve"> если имеются подтверждающие документы)</w:t>
            </w:r>
          </w:p>
        </w:tc>
        <w:tc>
          <w:tcPr>
            <w:tcW w:w="1382" w:type="dxa"/>
            <w:shd w:val="clear" w:color="auto" w:fill="auto"/>
          </w:tcPr>
          <w:p w:rsidR="00E82EC7" w:rsidRPr="00C52555" w:rsidRDefault="009551B6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3</w:t>
            </w:r>
          </w:p>
        </w:tc>
      </w:tr>
      <w:tr w:rsidR="00E82EC7" w:rsidRPr="00C52555">
        <w:tc>
          <w:tcPr>
            <w:tcW w:w="675" w:type="dxa"/>
            <w:shd w:val="clear" w:color="auto" w:fill="auto"/>
          </w:tcPr>
          <w:p w:rsidR="00E82EC7" w:rsidRPr="00C52555" w:rsidRDefault="00A00A9F" w:rsidP="003074BF">
            <w:pPr>
              <w:pStyle w:val="ac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E82EC7" w:rsidRPr="00C52555" w:rsidRDefault="001D3096" w:rsidP="000D0C17">
            <w:pPr>
              <w:pStyle w:val="ac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Ассортимент </w:t>
            </w:r>
            <w:r w:rsidR="000D0C17" w:rsidRPr="000D0C17">
              <w:rPr>
                <w:rFonts w:eastAsia="Calibri"/>
                <w:lang w:eastAsia="en-US"/>
              </w:rPr>
              <w:t>НТО</w:t>
            </w:r>
            <w:r w:rsidR="000D0C17">
              <w:rPr>
                <w:rFonts w:eastAsia="Calibri"/>
                <w:lang w:eastAsia="en-US"/>
              </w:rPr>
              <w:t xml:space="preserve"> </w:t>
            </w:r>
            <w:r w:rsidRPr="00C52555">
              <w:rPr>
                <w:rFonts w:eastAsia="Calibri"/>
                <w:lang w:eastAsia="en-US"/>
              </w:rPr>
              <w:t>(</w:t>
            </w:r>
            <w:r w:rsidR="00CD743D" w:rsidRPr="00C52555">
              <w:rPr>
                <w:rFonts w:eastAsia="Calibri"/>
                <w:lang w:eastAsia="en-US"/>
              </w:rPr>
              <w:t>*</w:t>
            </w:r>
            <w:r w:rsidRPr="00C52555">
              <w:rPr>
                <w:rFonts w:eastAsia="Calibri"/>
                <w:lang w:eastAsia="en-US"/>
              </w:rPr>
              <w:t xml:space="preserve">градация оценок устанавливается по видам товаров в зависимости от </w:t>
            </w:r>
            <w:r w:rsidR="00CD743D" w:rsidRPr="00C52555">
              <w:rPr>
                <w:rFonts w:eastAsia="Calibri"/>
                <w:lang w:eastAsia="en-US"/>
              </w:rPr>
              <w:t xml:space="preserve">потребности в обеспечении населения </w:t>
            </w:r>
            <w:r w:rsidRPr="00C52555">
              <w:rPr>
                <w:rFonts w:eastAsia="Calibri"/>
                <w:lang w:eastAsia="en-US"/>
              </w:rPr>
              <w:t>муниципального образования</w:t>
            </w:r>
            <w:r w:rsidR="00CD743D" w:rsidRPr="00C52555">
              <w:rPr>
                <w:rFonts w:eastAsia="Calibri"/>
                <w:lang w:eastAsia="en-US"/>
              </w:rPr>
              <w:t xml:space="preserve"> определенным видом товара</w:t>
            </w:r>
            <w:r w:rsidRPr="00C5255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E82EC7" w:rsidRPr="00C52555" w:rsidRDefault="00CD743D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*</w:t>
            </w:r>
          </w:p>
        </w:tc>
      </w:tr>
      <w:tr w:rsidR="001D3096" w:rsidRPr="00C52555">
        <w:tc>
          <w:tcPr>
            <w:tcW w:w="675" w:type="dxa"/>
            <w:shd w:val="clear" w:color="auto" w:fill="auto"/>
          </w:tcPr>
          <w:p w:rsidR="001D3096" w:rsidRPr="00C52555" w:rsidRDefault="001D3096" w:rsidP="003074BF">
            <w:pPr>
              <w:pStyle w:val="ac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1D3096" w:rsidRPr="00C52555" w:rsidRDefault="001D3096" w:rsidP="00BC2AF7">
            <w:pPr>
              <w:pStyle w:val="ac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Обеспечение доступности </w:t>
            </w:r>
            <w:r w:rsidR="000D0C17" w:rsidRPr="000D0C17">
              <w:rPr>
                <w:rFonts w:eastAsia="Calibri"/>
                <w:lang w:eastAsia="en-US"/>
              </w:rPr>
              <w:t xml:space="preserve">НТО </w:t>
            </w:r>
            <w:r w:rsidRPr="00C52555">
              <w:rPr>
                <w:rFonts w:eastAsia="Calibri"/>
                <w:lang w:eastAsia="en-US"/>
              </w:rPr>
              <w:t xml:space="preserve">для инвалидов (оценивается, если </w:t>
            </w:r>
            <w:r w:rsidR="002423C8">
              <w:rPr>
                <w:rFonts w:eastAsia="Calibri"/>
                <w:lang w:eastAsia="en-US"/>
              </w:rPr>
              <w:t xml:space="preserve">доступность для инвалидов </w:t>
            </w:r>
            <w:r w:rsidR="00C8794D" w:rsidRPr="00C52555">
              <w:rPr>
                <w:rFonts w:eastAsia="Calibri"/>
                <w:lang w:eastAsia="en-US"/>
              </w:rPr>
              <w:t xml:space="preserve">обеспечена или </w:t>
            </w:r>
            <w:r w:rsidRPr="00C52555">
              <w:rPr>
                <w:rFonts w:eastAsia="Calibri"/>
                <w:lang w:eastAsia="en-US"/>
              </w:rPr>
              <w:t xml:space="preserve">имеется письменное обязательство заявителя и план-график выполнения работ и мероприятий по обеспечению доступности для инвалидов) </w:t>
            </w:r>
          </w:p>
        </w:tc>
        <w:tc>
          <w:tcPr>
            <w:tcW w:w="1382" w:type="dxa"/>
            <w:shd w:val="clear" w:color="auto" w:fill="auto"/>
          </w:tcPr>
          <w:p w:rsidR="001D3096" w:rsidRPr="00C52555" w:rsidRDefault="001D3096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2</w:t>
            </w:r>
          </w:p>
        </w:tc>
      </w:tr>
      <w:tr w:rsidR="001D3096" w:rsidRPr="00C52555">
        <w:tc>
          <w:tcPr>
            <w:tcW w:w="675" w:type="dxa"/>
            <w:shd w:val="clear" w:color="auto" w:fill="auto"/>
          </w:tcPr>
          <w:p w:rsidR="001D3096" w:rsidRPr="00C52555" w:rsidRDefault="001D3096" w:rsidP="003074BF">
            <w:pPr>
              <w:pStyle w:val="ac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1D3096" w:rsidRPr="00C52555" w:rsidRDefault="001D3096" w:rsidP="00BC2AF7">
            <w:pPr>
              <w:pStyle w:val="ac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Внешний вид и оформление </w:t>
            </w:r>
            <w:r w:rsidR="000D0C17" w:rsidRPr="000D0C17">
              <w:rPr>
                <w:rFonts w:eastAsia="Calibri"/>
                <w:lang w:eastAsia="en-US"/>
              </w:rPr>
              <w:t xml:space="preserve">НТО </w:t>
            </w:r>
            <w:r w:rsidRPr="00C52555">
              <w:rPr>
                <w:rFonts w:eastAsia="Calibri"/>
                <w:lang w:eastAsia="en-US"/>
              </w:rPr>
              <w:t xml:space="preserve">(оценивается, если отсутствуют обязательные требования к </w:t>
            </w:r>
            <w:r w:rsidR="00842C56" w:rsidRPr="00842C56">
              <w:rPr>
                <w:rFonts w:eastAsia="Calibri"/>
                <w:lang w:eastAsia="en-US"/>
              </w:rPr>
              <w:t>НТО</w:t>
            </w:r>
            <w:r w:rsidRPr="00C52555">
              <w:rPr>
                <w:rFonts w:eastAsia="Calibri"/>
                <w:lang w:eastAsia="en-US"/>
              </w:rPr>
              <w:t>, размещаемым на территории муниципального образования)</w:t>
            </w:r>
          </w:p>
        </w:tc>
        <w:tc>
          <w:tcPr>
            <w:tcW w:w="1382" w:type="dxa"/>
            <w:shd w:val="clear" w:color="auto" w:fill="auto"/>
          </w:tcPr>
          <w:p w:rsidR="001D3096" w:rsidRPr="00C52555" w:rsidRDefault="001F490A" w:rsidP="005221B2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2</w:t>
            </w:r>
          </w:p>
        </w:tc>
      </w:tr>
      <w:tr w:rsidR="001D3096" w:rsidRPr="00C52555">
        <w:tc>
          <w:tcPr>
            <w:tcW w:w="675" w:type="dxa"/>
            <w:shd w:val="clear" w:color="auto" w:fill="auto"/>
          </w:tcPr>
          <w:p w:rsidR="001D3096" w:rsidRPr="00C52555" w:rsidRDefault="001D3096" w:rsidP="003074BF">
            <w:pPr>
              <w:pStyle w:val="ac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1D3096" w:rsidRPr="00C52555" w:rsidRDefault="001D3096" w:rsidP="00BC2AF7">
            <w:pPr>
              <w:pStyle w:val="ac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Дизайн-проект благоустройства прилегающей территории </w:t>
            </w:r>
          </w:p>
        </w:tc>
        <w:tc>
          <w:tcPr>
            <w:tcW w:w="1382" w:type="dxa"/>
            <w:shd w:val="clear" w:color="auto" w:fill="auto"/>
          </w:tcPr>
          <w:p w:rsidR="001D3096" w:rsidRPr="00C52555" w:rsidRDefault="001F490A" w:rsidP="001F490A">
            <w:pPr>
              <w:pStyle w:val="ac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2</w:t>
            </w:r>
          </w:p>
        </w:tc>
      </w:tr>
    </w:tbl>
    <w:p w:rsidR="00041EEF" w:rsidRPr="00C52555" w:rsidRDefault="00041EEF" w:rsidP="00AC0155">
      <w:pPr>
        <w:tabs>
          <w:tab w:val="left" w:pos="1365"/>
        </w:tabs>
        <w:rPr>
          <w:rFonts w:eastAsia="Calibri"/>
          <w:sz w:val="28"/>
          <w:szCs w:val="28"/>
          <w:lang w:eastAsia="en-US"/>
        </w:rPr>
      </w:pPr>
    </w:p>
    <w:sectPr w:rsidR="00041EEF" w:rsidRPr="00C52555" w:rsidSect="001D726C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4A" w:rsidRDefault="004E714A">
      <w:r>
        <w:separator/>
      </w:r>
    </w:p>
  </w:endnote>
  <w:endnote w:type="continuationSeparator" w:id="0">
    <w:p w:rsidR="004E714A" w:rsidRDefault="004E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4A" w:rsidRDefault="004E714A">
      <w:r>
        <w:separator/>
      </w:r>
    </w:p>
  </w:footnote>
  <w:footnote w:type="continuationSeparator" w:id="0">
    <w:p w:rsidR="004E714A" w:rsidRDefault="004E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F7" w:rsidRDefault="00BC2AF7" w:rsidP="004C76D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B62EE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F7" w:rsidRDefault="00D15668" w:rsidP="005B4596">
    <w:pPr>
      <w:pStyle w:val="a4"/>
      <w:jc w:val="center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0D33"/>
    <w:multiLevelType w:val="multilevel"/>
    <w:tmpl w:val="123E4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B87752"/>
    <w:multiLevelType w:val="hybridMultilevel"/>
    <w:tmpl w:val="873684E8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36C71"/>
    <w:multiLevelType w:val="hybridMultilevel"/>
    <w:tmpl w:val="D4CE62BE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E2B83"/>
    <w:multiLevelType w:val="hybridMultilevel"/>
    <w:tmpl w:val="E7C65878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6A26"/>
    <w:multiLevelType w:val="hybridMultilevel"/>
    <w:tmpl w:val="239A1B8A"/>
    <w:lvl w:ilvl="0" w:tplc="8794D5A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6606828"/>
    <w:multiLevelType w:val="hybridMultilevel"/>
    <w:tmpl w:val="8A601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C24C7"/>
    <w:multiLevelType w:val="hybridMultilevel"/>
    <w:tmpl w:val="3C70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B1799"/>
    <w:multiLevelType w:val="multilevel"/>
    <w:tmpl w:val="4FBAFD4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>
    <w:nsid w:val="31345D4F"/>
    <w:multiLevelType w:val="hybridMultilevel"/>
    <w:tmpl w:val="E8443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B0992"/>
    <w:multiLevelType w:val="hybridMultilevel"/>
    <w:tmpl w:val="A9E2D83C"/>
    <w:lvl w:ilvl="0" w:tplc="8794D5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017752"/>
    <w:multiLevelType w:val="hybridMultilevel"/>
    <w:tmpl w:val="AA261D16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B6FCC"/>
    <w:multiLevelType w:val="hybridMultilevel"/>
    <w:tmpl w:val="7B08602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643A6"/>
    <w:multiLevelType w:val="multilevel"/>
    <w:tmpl w:val="CCB4C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457A0F97"/>
    <w:multiLevelType w:val="hybridMultilevel"/>
    <w:tmpl w:val="6EC02186"/>
    <w:lvl w:ilvl="0" w:tplc="8794D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C34FBC"/>
    <w:multiLevelType w:val="hybridMultilevel"/>
    <w:tmpl w:val="6D028064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A4F5C"/>
    <w:multiLevelType w:val="hybridMultilevel"/>
    <w:tmpl w:val="7138D716"/>
    <w:lvl w:ilvl="0" w:tplc="8794D5A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50F92E5C"/>
    <w:multiLevelType w:val="hybridMultilevel"/>
    <w:tmpl w:val="7AEC2B64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368D4"/>
    <w:multiLevelType w:val="hybridMultilevel"/>
    <w:tmpl w:val="93385936"/>
    <w:lvl w:ilvl="0" w:tplc="ED2071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195182"/>
    <w:multiLevelType w:val="hybridMultilevel"/>
    <w:tmpl w:val="1C60DB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63273"/>
    <w:multiLevelType w:val="hybridMultilevel"/>
    <w:tmpl w:val="4AB6C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A7C04"/>
    <w:multiLevelType w:val="hybridMultilevel"/>
    <w:tmpl w:val="FED01148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D372B"/>
    <w:multiLevelType w:val="hybridMultilevel"/>
    <w:tmpl w:val="7B52631A"/>
    <w:lvl w:ilvl="0" w:tplc="1786DC0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BC71D71"/>
    <w:multiLevelType w:val="hybridMultilevel"/>
    <w:tmpl w:val="5C3A8FB6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8596F"/>
    <w:multiLevelType w:val="hybridMultilevel"/>
    <w:tmpl w:val="6A3CDF36"/>
    <w:lvl w:ilvl="0" w:tplc="8794D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6778EF"/>
    <w:multiLevelType w:val="hybridMultilevel"/>
    <w:tmpl w:val="85545746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E7BF2"/>
    <w:multiLevelType w:val="hybridMultilevel"/>
    <w:tmpl w:val="99305F88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40F06"/>
    <w:multiLevelType w:val="hybridMultilevel"/>
    <w:tmpl w:val="39001F64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D377E"/>
    <w:multiLevelType w:val="hybridMultilevel"/>
    <w:tmpl w:val="3254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71EDA"/>
    <w:multiLevelType w:val="hybridMultilevel"/>
    <w:tmpl w:val="71ECF19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2B67E85"/>
    <w:multiLevelType w:val="multilevel"/>
    <w:tmpl w:val="71D80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36">
    <w:nsid w:val="774D03D0"/>
    <w:multiLevelType w:val="hybridMultilevel"/>
    <w:tmpl w:val="D5467134"/>
    <w:lvl w:ilvl="0" w:tplc="8794D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5D0506"/>
    <w:multiLevelType w:val="hybridMultilevel"/>
    <w:tmpl w:val="D16A7D70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F4F70"/>
    <w:multiLevelType w:val="multilevel"/>
    <w:tmpl w:val="CA5A6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39">
    <w:nsid w:val="7BAB1822"/>
    <w:multiLevelType w:val="hybridMultilevel"/>
    <w:tmpl w:val="FB548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EB44C5"/>
    <w:multiLevelType w:val="hybridMultilevel"/>
    <w:tmpl w:val="0144D6C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AF205A"/>
    <w:multiLevelType w:val="hybridMultilevel"/>
    <w:tmpl w:val="9D4AB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26"/>
  </w:num>
  <w:num w:numId="4">
    <w:abstractNumId w:val="1"/>
  </w:num>
  <w:num w:numId="5">
    <w:abstractNumId w:val="13"/>
  </w:num>
  <w:num w:numId="6">
    <w:abstractNumId w:val="39"/>
  </w:num>
  <w:num w:numId="7">
    <w:abstractNumId w:val="17"/>
  </w:num>
  <w:num w:numId="8">
    <w:abstractNumId w:val="24"/>
  </w:num>
  <w:num w:numId="9">
    <w:abstractNumId w:val="32"/>
  </w:num>
  <w:num w:numId="10">
    <w:abstractNumId w:val="22"/>
  </w:num>
  <w:num w:numId="11">
    <w:abstractNumId w:val="25"/>
  </w:num>
  <w:num w:numId="12">
    <w:abstractNumId w:val="2"/>
  </w:num>
  <w:num w:numId="13">
    <w:abstractNumId w:val="37"/>
  </w:num>
  <w:num w:numId="14">
    <w:abstractNumId w:val="5"/>
  </w:num>
  <w:num w:numId="15">
    <w:abstractNumId w:val="29"/>
  </w:num>
  <w:num w:numId="16">
    <w:abstractNumId w:val="9"/>
  </w:num>
  <w:num w:numId="17">
    <w:abstractNumId w:val="15"/>
  </w:num>
  <w:num w:numId="18">
    <w:abstractNumId w:val="16"/>
  </w:num>
  <w:num w:numId="19">
    <w:abstractNumId w:val="30"/>
  </w:num>
  <w:num w:numId="20">
    <w:abstractNumId w:val="35"/>
  </w:num>
  <w:num w:numId="21">
    <w:abstractNumId w:val="36"/>
  </w:num>
  <w:num w:numId="22">
    <w:abstractNumId w:val="28"/>
  </w:num>
  <w:num w:numId="23">
    <w:abstractNumId w:val="11"/>
  </w:num>
  <w:num w:numId="24">
    <w:abstractNumId w:val="18"/>
  </w:num>
  <w:num w:numId="25">
    <w:abstractNumId w:val="6"/>
  </w:num>
  <w:num w:numId="26">
    <w:abstractNumId w:val="19"/>
  </w:num>
  <w:num w:numId="27">
    <w:abstractNumId w:val="38"/>
  </w:num>
  <w:num w:numId="28">
    <w:abstractNumId w:val="42"/>
  </w:num>
  <w:num w:numId="29">
    <w:abstractNumId w:val="33"/>
  </w:num>
  <w:num w:numId="30">
    <w:abstractNumId w:val="34"/>
  </w:num>
  <w:num w:numId="31">
    <w:abstractNumId w:val="21"/>
  </w:num>
  <w:num w:numId="32">
    <w:abstractNumId w:val="10"/>
  </w:num>
  <w:num w:numId="33">
    <w:abstractNumId w:val="31"/>
  </w:num>
  <w:num w:numId="34">
    <w:abstractNumId w:val="0"/>
  </w:num>
  <w:num w:numId="35">
    <w:abstractNumId w:val="3"/>
  </w:num>
  <w:num w:numId="36">
    <w:abstractNumId w:val="27"/>
  </w:num>
  <w:num w:numId="37">
    <w:abstractNumId w:val="14"/>
  </w:num>
  <w:num w:numId="38">
    <w:abstractNumId w:val="20"/>
  </w:num>
  <w:num w:numId="39">
    <w:abstractNumId w:val="40"/>
  </w:num>
  <w:num w:numId="40">
    <w:abstractNumId w:val="8"/>
  </w:num>
  <w:num w:numId="41">
    <w:abstractNumId w:val="4"/>
  </w:num>
  <w:num w:numId="42">
    <w:abstractNumId w:val="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348"/>
    <w:rsid w:val="00002B7A"/>
    <w:rsid w:val="000106D3"/>
    <w:rsid w:val="00012AEC"/>
    <w:rsid w:val="00016305"/>
    <w:rsid w:val="00017FF0"/>
    <w:rsid w:val="000237DE"/>
    <w:rsid w:val="00024BEE"/>
    <w:rsid w:val="000351A0"/>
    <w:rsid w:val="00040E08"/>
    <w:rsid w:val="00041EEF"/>
    <w:rsid w:val="000556BC"/>
    <w:rsid w:val="00060FF8"/>
    <w:rsid w:val="00062DD9"/>
    <w:rsid w:val="000907DB"/>
    <w:rsid w:val="000913C8"/>
    <w:rsid w:val="00092334"/>
    <w:rsid w:val="00097CC3"/>
    <w:rsid w:val="000A2B0F"/>
    <w:rsid w:val="000C0189"/>
    <w:rsid w:val="000D0C17"/>
    <w:rsid w:val="000D5397"/>
    <w:rsid w:val="000E3562"/>
    <w:rsid w:val="000E551A"/>
    <w:rsid w:val="000F1732"/>
    <w:rsid w:val="000F1E80"/>
    <w:rsid w:val="00103D84"/>
    <w:rsid w:val="00104B5C"/>
    <w:rsid w:val="00107FD1"/>
    <w:rsid w:val="0011010F"/>
    <w:rsid w:val="0011237B"/>
    <w:rsid w:val="001161E0"/>
    <w:rsid w:val="0011687C"/>
    <w:rsid w:val="00133D4B"/>
    <w:rsid w:val="00154623"/>
    <w:rsid w:val="00160684"/>
    <w:rsid w:val="001659BC"/>
    <w:rsid w:val="00166489"/>
    <w:rsid w:val="001673BC"/>
    <w:rsid w:val="0017014B"/>
    <w:rsid w:val="00171309"/>
    <w:rsid w:val="001754C5"/>
    <w:rsid w:val="00182934"/>
    <w:rsid w:val="0018727A"/>
    <w:rsid w:val="00190402"/>
    <w:rsid w:val="001A10CB"/>
    <w:rsid w:val="001C07E7"/>
    <w:rsid w:val="001C4C1C"/>
    <w:rsid w:val="001D1995"/>
    <w:rsid w:val="001D3096"/>
    <w:rsid w:val="001D42D9"/>
    <w:rsid w:val="001D453C"/>
    <w:rsid w:val="001D726C"/>
    <w:rsid w:val="001F490A"/>
    <w:rsid w:val="001F4A42"/>
    <w:rsid w:val="002015B2"/>
    <w:rsid w:val="002047BA"/>
    <w:rsid w:val="00207EFC"/>
    <w:rsid w:val="00217795"/>
    <w:rsid w:val="0022184C"/>
    <w:rsid w:val="002368C5"/>
    <w:rsid w:val="00237176"/>
    <w:rsid w:val="00240928"/>
    <w:rsid w:val="002423C8"/>
    <w:rsid w:val="00242634"/>
    <w:rsid w:val="00257690"/>
    <w:rsid w:val="002607A6"/>
    <w:rsid w:val="002628EB"/>
    <w:rsid w:val="00265FF2"/>
    <w:rsid w:val="002742FA"/>
    <w:rsid w:val="00295D06"/>
    <w:rsid w:val="002A4E3C"/>
    <w:rsid w:val="002B1F3C"/>
    <w:rsid w:val="002B5835"/>
    <w:rsid w:val="002B62EE"/>
    <w:rsid w:val="002B687B"/>
    <w:rsid w:val="002B7DCB"/>
    <w:rsid w:val="002C5DE8"/>
    <w:rsid w:val="002D4DAC"/>
    <w:rsid w:val="002E2A38"/>
    <w:rsid w:val="002E4CD0"/>
    <w:rsid w:val="002E68C0"/>
    <w:rsid w:val="002F0F4E"/>
    <w:rsid w:val="002F425D"/>
    <w:rsid w:val="00301948"/>
    <w:rsid w:val="00303DFA"/>
    <w:rsid w:val="003074BF"/>
    <w:rsid w:val="00311030"/>
    <w:rsid w:val="003119BD"/>
    <w:rsid w:val="00312370"/>
    <w:rsid w:val="00313229"/>
    <w:rsid w:val="00320863"/>
    <w:rsid w:val="003209EA"/>
    <w:rsid w:val="00322121"/>
    <w:rsid w:val="00326122"/>
    <w:rsid w:val="00327BC6"/>
    <w:rsid w:val="00331E45"/>
    <w:rsid w:val="003344D1"/>
    <w:rsid w:val="00343551"/>
    <w:rsid w:val="00364A8E"/>
    <w:rsid w:val="00364CB6"/>
    <w:rsid w:val="00383794"/>
    <w:rsid w:val="00383F0B"/>
    <w:rsid w:val="00386AB6"/>
    <w:rsid w:val="003A2AD8"/>
    <w:rsid w:val="003A5E9F"/>
    <w:rsid w:val="003B04AE"/>
    <w:rsid w:val="003B1792"/>
    <w:rsid w:val="003B463F"/>
    <w:rsid w:val="003B75DA"/>
    <w:rsid w:val="003C1F07"/>
    <w:rsid w:val="003C5FF4"/>
    <w:rsid w:val="003D189E"/>
    <w:rsid w:val="003D4BF6"/>
    <w:rsid w:val="003D5323"/>
    <w:rsid w:val="003E4ED0"/>
    <w:rsid w:val="003F3F0F"/>
    <w:rsid w:val="004002CC"/>
    <w:rsid w:val="00403018"/>
    <w:rsid w:val="00403491"/>
    <w:rsid w:val="00404DDF"/>
    <w:rsid w:val="00405D3B"/>
    <w:rsid w:val="00406886"/>
    <w:rsid w:val="00407D20"/>
    <w:rsid w:val="00415DC6"/>
    <w:rsid w:val="00426A4B"/>
    <w:rsid w:val="00454C8E"/>
    <w:rsid w:val="00455034"/>
    <w:rsid w:val="0045736F"/>
    <w:rsid w:val="00460F25"/>
    <w:rsid w:val="00463085"/>
    <w:rsid w:val="0046582D"/>
    <w:rsid w:val="00474E4C"/>
    <w:rsid w:val="00475457"/>
    <w:rsid w:val="00482541"/>
    <w:rsid w:val="00482DC4"/>
    <w:rsid w:val="00492F19"/>
    <w:rsid w:val="00494438"/>
    <w:rsid w:val="004A0807"/>
    <w:rsid w:val="004A5B31"/>
    <w:rsid w:val="004B6C35"/>
    <w:rsid w:val="004C058E"/>
    <w:rsid w:val="004C76D7"/>
    <w:rsid w:val="004D067D"/>
    <w:rsid w:val="004D1549"/>
    <w:rsid w:val="004D3D59"/>
    <w:rsid w:val="004E571E"/>
    <w:rsid w:val="004E714A"/>
    <w:rsid w:val="004F1BE3"/>
    <w:rsid w:val="004F31E8"/>
    <w:rsid w:val="005020DA"/>
    <w:rsid w:val="005111A4"/>
    <w:rsid w:val="005139EB"/>
    <w:rsid w:val="0051484B"/>
    <w:rsid w:val="00521161"/>
    <w:rsid w:val="005221B2"/>
    <w:rsid w:val="0052232E"/>
    <w:rsid w:val="00527FE0"/>
    <w:rsid w:val="00532D62"/>
    <w:rsid w:val="005353DF"/>
    <w:rsid w:val="0053602E"/>
    <w:rsid w:val="00536397"/>
    <w:rsid w:val="005435E0"/>
    <w:rsid w:val="00547986"/>
    <w:rsid w:val="00576390"/>
    <w:rsid w:val="00576749"/>
    <w:rsid w:val="00577027"/>
    <w:rsid w:val="00580C0F"/>
    <w:rsid w:val="005905A5"/>
    <w:rsid w:val="00590DBD"/>
    <w:rsid w:val="005942B8"/>
    <w:rsid w:val="005A253D"/>
    <w:rsid w:val="005A2C7E"/>
    <w:rsid w:val="005A5E18"/>
    <w:rsid w:val="005A6150"/>
    <w:rsid w:val="005B4596"/>
    <w:rsid w:val="005B5CF4"/>
    <w:rsid w:val="005C50B5"/>
    <w:rsid w:val="005D5950"/>
    <w:rsid w:val="005D7DA2"/>
    <w:rsid w:val="005F1B91"/>
    <w:rsid w:val="005F41B8"/>
    <w:rsid w:val="00601C38"/>
    <w:rsid w:val="00612F82"/>
    <w:rsid w:val="00613C65"/>
    <w:rsid w:val="0062550A"/>
    <w:rsid w:val="006268A5"/>
    <w:rsid w:val="00635AAA"/>
    <w:rsid w:val="00636521"/>
    <w:rsid w:val="006441CD"/>
    <w:rsid w:val="00644672"/>
    <w:rsid w:val="006459B7"/>
    <w:rsid w:val="00650751"/>
    <w:rsid w:val="00651A86"/>
    <w:rsid w:val="0066583F"/>
    <w:rsid w:val="0068524E"/>
    <w:rsid w:val="006879C3"/>
    <w:rsid w:val="006964DC"/>
    <w:rsid w:val="00696626"/>
    <w:rsid w:val="006A2B40"/>
    <w:rsid w:val="006A3EF0"/>
    <w:rsid w:val="006C1D04"/>
    <w:rsid w:val="006C682E"/>
    <w:rsid w:val="006C68A3"/>
    <w:rsid w:val="006D56CC"/>
    <w:rsid w:val="006E6B82"/>
    <w:rsid w:val="006E7E3E"/>
    <w:rsid w:val="006F08B5"/>
    <w:rsid w:val="006F09A6"/>
    <w:rsid w:val="006F57F4"/>
    <w:rsid w:val="006F5BBD"/>
    <w:rsid w:val="00715286"/>
    <w:rsid w:val="00716868"/>
    <w:rsid w:val="007177D1"/>
    <w:rsid w:val="0072307C"/>
    <w:rsid w:val="00726507"/>
    <w:rsid w:val="0073614B"/>
    <w:rsid w:val="00750A33"/>
    <w:rsid w:val="00751F21"/>
    <w:rsid w:val="00757E05"/>
    <w:rsid w:val="0076595E"/>
    <w:rsid w:val="0077138D"/>
    <w:rsid w:val="00773E6F"/>
    <w:rsid w:val="00777EBF"/>
    <w:rsid w:val="00785120"/>
    <w:rsid w:val="00786B81"/>
    <w:rsid w:val="007945EA"/>
    <w:rsid w:val="00797418"/>
    <w:rsid w:val="007B5511"/>
    <w:rsid w:val="007B5BB0"/>
    <w:rsid w:val="007C3268"/>
    <w:rsid w:val="007C5062"/>
    <w:rsid w:val="007C5899"/>
    <w:rsid w:val="007D6C5C"/>
    <w:rsid w:val="007D7975"/>
    <w:rsid w:val="007F7474"/>
    <w:rsid w:val="00801036"/>
    <w:rsid w:val="0081798C"/>
    <w:rsid w:val="008211B7"/>
    <w:rsid w:val="00821802"/>
    <w:rsid w:val="008330D4"/>
    <w:rsid w:val="008405BC"/>
    <w:rsid w:val="00842C56"/>
    <w:rsid w:val="0084658C"/>
    <w:rsid w:val="008668F1"/>
    <w:rsid w:val="00887BF0"/>
    <w:rsid w:val="008A04B5"/>
    <w:rsid w:val="008A190B"/>
    <w:rsid w:val="008A21D5"/>
    <w:rsid w:val="008A3DB2"/>
    <w:rsid w:val="008B0117"/>
    <w:rsid w:val="008B3DF7"/>
    <w:rsid w:val="008B43C0"/>
    <w:rsid w:val="008B7103"/>
    <w:rsid w:val="008C1F8E"/>
    <w:rsid w:val="008C3AD9"/>
    <w:rsid w:val="008C7175"/>
    <w:rsid w:val="008D6BD6"/>
    <w:rsid w:val="008F45B5"/>
    <w:rsid w:val="0090578C"/>
    <w:rsid w:val="0092052C"/>
    <w:rsid w:val="00925373"/>
    <w:rsid w:val="00936422"/>
    <w:rsid w:val="009369CA"/>
    <w:rsid w:val="0093703B"/>
    <w:rsid w:val="009551B6"/>
    <w:rsid w:val="00960039"/>
    <w:rsid w:val="00976E79"/>
    <w:rsid w:val="00977ED0"/>
    <w:rsid w:val="009838E6"/>
    <w:rsid w:val="009848D2"/>
    <w:rsid w:val="00990196"/>
    <w:rsid w:val="009A06B7"/>
    <w:rsid w:val="009A232E"/>
    <w:rsid w:val="009A61A1"/>
    <w:rsid w:val="009B0A5B"/>
    <w:rsid w:val="009B15E0"/>
    <w:rsid w:val="009B1E82"/>
    <w:rsid w:val="009B305E"/>
    <w:rsid w:val="009B452C"/>
    <w:rsid w:val="009C3132"/>
    <w:rsid w:val="009C5B09"/>
    <w:rsid w:val="009E12E1"/>
    <w:rsid w:val="009E20E1"/>
    <w:rsid w:val="009E2E21"/>
    <w:rsid w:val="009E6185"/>
    <w:rsid w:val="00A00A9F"/>
    <w:rsid w:val="00A13EE4"/>
    <w:rsid w:val="00A171FC"/>
    <w:rsid w:val="00A344C2"/>
    <w:rsid w:val="00A35AA2"/>
    <w:rsid w:val="00A409C1"/>
    <w:rsid w:val="00A40A90"/>
    <w:rsid w:val="00A41666"/>
    <w:rsid w:val="00A4487D"/>
    <w:rsid w:val="00A45A63"/>
    <w:rsid w:val="00A50690"/>
    <w:rsid w:val="00A53C34"/>
    <w:rsid w:val="00A53E98"/>
    <w:rsid w:val="00A57D14"/>
    <w:rsid w:val="00A620FD"/>
    <w:rsid w:val="00A77495"/>
    <w:rsid w:val="00A84FA2"/>
    <w:rsid w:val="00A8509B"/>
    <w:rsid w:val="00AB2537"/>
    <w:rsid w:val="00AC0155"/>
    <w:rsid w:val="00AD7D1F"/>
    <w:rsid w:val="00AE70D6"/>
    <w:rsid w:val="00AE754C"/>
    <w:rsid w:val="00B06436"/>
    <w:rsid w:val="00B15095"/>
    <w:rsid w:val="00B17C2B"/>
    <w:rsid w:val="00B21620"/>
    <w:rsid w:val="00B25243"/>
    <w:rsid w:val="00B26234"/>
    <w:rsid w:val="00B301C3"/>
    <w:rsid w:val="00B31285"/>
    <w:rsid w:val="00B32A51"/>
    <w:rsid w:val="00B34116"/>
    <w:rsid w:val="00B34E9F"/>
    <w:rsid w:val="00B40572"/>
    <w:rsid w:val="00B40AB8"/>
    <w:rsid w:val="00B433F7"/>
    <w:rsid w:val="00B533A2"/>
    <w:rsid w:val="00B54858"/>
    <w:rsid w:val="00B668AD"/>
    <w:rsid w:val="00B7420C"/>
    <w:rsid w:val="00B7509B"/>
    <w:rsid w:val="00B768CD"/>
    <w:rsid w:val="00B816AD"/>
    <w:rsid w:val="00B843F6"/>
    <w:rsid w:val="00B87A42"/>
    <w:rsid w:val="00B93567"/>
    <w:rsid w:val="00B97DE4"/>
    <w:rsid w:val="00BA08D9"/>
    <w:rsid w:val="00BA7883"/>
    <w:rsid w:val="00BB2BAA"/>
    <w:rsid w:val="00BC160E"/>
    <w:rsid w:val="00BC2AF7"/>
    <w:rsid w:val="00BC2CDC"/>
    <w:rsid w:val="00BD0779"/>
    <w:rsid w:val="00BD5646"/>
    <w:rsid w:val="00BD5F8A"/>
    <w:rsid w:val="00BE5952"/>
    <w:rsid w:val="00BE6E34"/>
    <w:rsid w:val="00BE71D5"/>
    <w:rsid w:val="00BE7C8D"/>
    <w:rsid w:val="00BF2A9E"/>
    <w:rsid w:val="00BF3171"/>
    <w:rsid w:val="00C003E0"/>
    <w:rsid w:val="00C0238C"/>
    <w:rsid w:val="00C1090F"/>
    <w:rsid w:val="00C1551C"/>
    <w:rsid w:val="00C160DC"/>
    <w:rsid w:val="00C16452"/>
    <w:rsid w:val="00C208C4"/>
    <w:rsid w:val="00C238D1"/>
    <w:rsid w:val="00C239AA"/>
    <w:rsid w:val="00C23ED7"/>
    <w:rsid w:val="00C26E1F"/>
    <w:rsid w:val="00C31B0B"/>
    <w:rsid w:val="00C32427"/>
    <w:rsid w:val="00C36C66"/>
    <w:rsid w:val="00C37D56"/>
    <w:rsid w:val="00C4289B"/>
    <w:rsid w:val="00C51409"/>
    <w:rsid w:val="00C514C8"/>
    <w:rsid w:val="00C52555"/>
    <w:rsid w:val="00C554D9"/>
    <w:rsid w:val="00C5655C"/>
    <w:rsid w:val="00C75712"/>
    <w:rsid w:val="00C76637"/>
    <w:rsid w:val="00C8794D"/>
    <w:rsid w:val="00C9249C"/>
    <w:rsid w:val="00CA092E"/>
    <w:rsid w:val="00CA28FD"/>
    <w:rsid w:val="00CA50B6"/>
    <w:rsid w:val="00CC1BB9"/>
    <w:rsid w:val="00CC204C"/>
    <w:rsid w:val="00CD5340"/>
    <w:rsid w:val="00CD743D"/>
    <w:rsid w:val="00CE640A"/>
    <w:rsid w:val="00D01406"/>
    <w:rsid w:val="00D017AC"/>
    <w:rsid w:val="00D044BA"/>
    <w:rsid w:val="00D05E37"/>
    <w:rsid w:val="00D07DC7"/>
    <w:rsid w:val="00D15668"/>
    <w:rsid w:val="00D17399"/>
    <w:rsid w:val="00D41161"/>
    <w:rsid w:val="00D4168D"/>
    <w:rsid w:val="00D46FEB"/>
    <w:rsid w:val="00D572D6"/>
    <w:rsid w:val="00D57ABB"/>
    <w:rsid w:val="00D605B6"/>
    <w:rsid w:val="00D64552"/>
    <w:rsid w:val="00D760DB"/>
    <w:rsid w:val="00D817BE"/>
    <w:rsid w:val="00D902B9"/>
    <w:rsid w:val="00D957C4"/>
    <w:rsid w:val="00DA168C"/>
    <w:rsid w:val="00DA179D"/>
    <w:rsid w:val="00DA3111"/>
    <w:rsid w:val="00DA3ABC"/>
    <w:rsid w:val="00DA65D4"/>
    <w:rsid w:val="00DA7F77"/>
    <w:rsid w:val="00DB2B68"/>
    <w:rsid w:val="00DC7DC6"/>
    <w:rsid w:val="00DD08C2"/>
    <w:rsid w:val="00DD469F"/>
    <w:rsid w:val="00DD71F1"/>
    <w:rsid w:val="00DE27D0"/>
    <w:rsid w:val="00DE45D3"/>
    <w:rsid w:val="00DE58B5"/>
    <w:rsid w:val="00DE60DA"/>
    <w:rsid w:val="00DF363D"/>
    <w:rsid w:val="00DF3BF8"/>
    <w:rsid w:val="00DF5FA5"/>
    <w:rsid w:val="00E0031F"/>
    <w:rsid w:val="00E11492"/>
    <w:rsid w:val="00E15036"/>
    <w:rsid w:val="00E15CAD"/>
    <w:rsid w:val="00E171F3"/>
    <w:rsid w:val="00E17326"/>
    <w:rsid w:val="00E24659"/>
    <w:rsid w:val="00E37FE7"/>
    <w:rsid w:val="00E40E32"/>
    <w:rsid w:val="00E63527"/>
    <w:rsid w:val="00E673A8"/>
    <w:rsid w:val="00E80D08"/>
    <w:rsid w:val="00E82EC7"/>
    <w:rsid w:val="00E83955"/>
    <w:rsid w:val="00E83E2D"/>
    <w:rsid w:val="00E90894"/>
    <w:rsid w:val="00E92A2D"/>
    <w:rsid w:val="00EA0D98"/>
    <w:rsid w:val="00EA28BE"/>
    <w:rsid w:val="00EA296C"/>
    <w:rsid w:val="00EA37C6"/>
    <w:rsid w:val="00EB3BCA"/>
    <w:rsid w:val="00EC421F"/>
    <w:rsid w:val="00ED4E2D"/>
    <w:rsid w:val="00EF765D"/>
    <w:rsid w:val="00F027DA"/>
    <w:rsid w:val="00F13164"/>
    <w:rsid w:val="00F14992"/>
    <w:rsid w:val="00F1537D"/>
    <w:rsid w:val="00F22D9F"/>
    <w:rsid w:val="00F3021A"/>
    <w:rsid w:val="00F35AD8"/>
    <w:rsid w:val="00F42AD8"/>
    <w:rsid w:val="00F47D36"/>
    <w:rsid w:val="00F51012"/>
    <w:rsid w:val="00F575E2"/>
    <w:rsid w:val="00F6520F"/>
    <w:rsid w:val="00F66616"/>
    <w:rsid w:val="00F70F1C"/>
    <w:rsid w:val="00F754AF"/>
    <w:rsid w:val="00F75C3E"/>
    <w:rsid w:val="00F82744"/>
    <w:rsid w:val="00F838AF"/>
    <w:rsid w:val="00F8709C"/>
    <w:rsid w:val="00F87248"/>
    <w:rsid w:val="00F9655C"/>
    <w:rsid w:val="00FA24E2"/>
    <w:rsid w:val="00FC1C21"/>
    <w:rsid w:val="00FC58B6"/>
    <w:rsid w:val="00FC67B3"/>
    <w:rsid w:val="00FD5AAC"/>
    <w:rsid w:val="00FE2FAF"/>
    <w:rsid w:val="00FE6046"/>
    <w:rsid w:val="00FF0692"/>
    <w:rsid w:val="00FF1D05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C7571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DE27D0"/>
    <w:rPr>
      <w:color w:val="0000FF"/>
      <w:u w:val="single"/>
    </w:rPr>
  </w:style>
  <w:style w:type="paragraph" w:customStyle="1" w:styleId="ac">
    <w:name w:val="No Spacing"/>
    <w:aliases w:val="Стандартный для документов_Юля"/>
    <w:uiPriority w:val="1"/>
    <w:qFormat/>
    <w:rsid w:val="00757E05"/>
    <w:rPr>
      <w:sz w:val="24"/>
      <w:szCs w:val="24"/>
    </w:rPr>
  </w:style>
  <w:style w:type="paragraph" w:styleId="ad">
    <w:name w:val="List Paragraph"/>
    <w:basedOn w:val="a"/>
    <w:uiPriority w:val="34"/>
    <w:qFormat/>
    <w:rsid w:val="00B43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433F7"/>
    <w:rPr>
      <w:sz w:val="24"/>
      <w:szCs w:val="24"/>
    </w:rPr>
  </w:style>
  <w:style w:type="paragraph" w:customStyle="1" w:styleId="ConsPlusNonformat">
    <w:name w:val="ConsPlusNonformat"/>
    <w:uiPriority w:val="99"/>
    <w:rsid w:val="00C02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uiPriority w:val="99"/>
    <w:unhideWhenUsed/>
    <w:rsid w:val="00F838AF"/>
    <w:rPr>
      <w:sz w:val="16"/>
      <w:szCs w:val="16"/>
    </w:rPr>
  </w:style>
  <w:style w:type="character" w:styleId="af">
    <w:name w:val="Emphasis"/>
    <w:aliases w:val="Основной_Юля"/>
    <w:qFormat/>
    <w:rsid w:val="0045736F"/>
    <w:rPr>
      <w:rFonts w:ascii="Arial" w:hAnsi="Arial"/>
      <w:i w:val="0"/>
      <w:iCs/>
      <w:color w:val="auto"/>
      <w:sz w:val="18"/>
    </w:rPr>
  </w:style>
  <w:style w:type="paragraph" w:customStyle="1" w:styleId="ConsPlusNormal">
    <w:name w:val="ConsPlusNormal"/>
    <w:rsid w:val="00C208C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403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C7571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DE27D0"/>
    <w:rPr>
      <w:color w:val="0000FF"/>
      <w:u w:val="single"/>
    </w:rPr>
  </w:style>
  <w:style w:type="paragraph" w:customStyle="1" w:styleId="ac">
    <w:name w:val="No Spacing"/>
    <w:aliases w:val="Стандартный для документов_Юля"/>
    <w:uiPriority w:val="1"/>
    <w:qFormat/>
    <w:rsid w:val="00757E05"/>
    <w:rPr>
      <w:sz w:val="24"/>
      <w:szCs w:val="24"/>
    </w:rPr>
  </w:style>
  <w:style w:type="paragraph" w:styleId="ad">
    <w:name w:val="List Paragraph"/>
    <w:basedOn w:val="a"/>
    <w:uiPriority w:val="34"/>
    <w:qFormat/>
    <w:rsid w:val="00B43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433F7"/>
    <w:rPr>
      <w:sz w:val="24"/>
      <w:szCs w:val="24"/>
    </w:rPr>
  </w:style>
  <w:style w:type="paragraph" w:customStyle="1" w:styleId="ConsPlusNonformat">
    <w:name w:val="ConsPlusNonformat"/>
    <w:uiPriority w:val="99"/>
    <w:rsid w:val="00C02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uiPriority w:val="99"/>
    <w:unhideWhenUsed/>
    <w:rsid w:val="00F838AF"/>
    <w:rPr>
      <w:sz w:val="16"/>
      <w:szCs w:val="16"/>
    </w:rPr>
  </w:style>
  <w:style w:type="character" w:styleId="af">
    <w:name w:val="Emphasis"/>
    <w:aliases w:val="Основной_Юля"/>
    <w:qFormat/>
    <w:rsid w:val="0045736F"/>
    <w:rPr>
      <w:rFonts w:ascii="Arial" w:hAnsi="Arial"/>
      <w:i w:val="0"/>
      <w:iCs/>
      <w:color w:val="auto"/>
      <w:sz w:val="18"/>
    </w:rPr>
  </w:style>
  <w:style w:type="paragraph" w:customStyle="1" w:styleId="ConsPlusNormal">
    <w:name w:val="ConsPlusNormal"/>
    <w:rsid w:val="00C208C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403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505C-A10A-4570-90F3-06B248A8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1804</Words>
  <Characters>13512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Правительство ЛО</Company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Рожен</dc:creator>
  <cp:lastModifiedBy>Zam</cp:lastModifiedBy>
  <cp:revision>2</cp:revision>
  <cp:lastPrinted>2016-07-13T08:13:00Z</cp:lastPrinted>
  <dcterms:created xsi:type="dcterms:W3CDTF">2018-03-05T12:39:00Z</dcterms:created>
  <dcterms:modified xsi:type="dcterms:W3CDTF">2018-03-05T12:39:00Z</dcterms:modified>
</cp:coreProperties>
</file>