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3F" w:rsidRPr="0081073F" w:rsidRDefault="0081073F" w:rsidP="0081073F">
      <w:pPr>
        <w:spacing w:after="0" w:line="240" w:lineRule="auto"/>
        <w:jc w:val="both"/>
        <w:rPr>
          <w:rFonts w:ascii="Times New Roman" w:hAnsi="Times New Roman" w:cs="Times New Roman"/>
        </w:rPr>
      </w:pPr>
      <w:bookmarkStart w:id="0" w:name="_GoBack"/>
      <w:r w:rsidRPr="0081073F">
        <w:rPr>
          <w:rFonts w:ascii="Times New Roman" w:hAnsi="Times New Roman" w:cs="Times New Roman"/>
        </w:rPr>
        <w:t>Федеральным законом от 20.12.2017 № 410-ФЗ внесены изменения в Уголовно-исполнительный кодекс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Данный закон направлен на реализацию принципов дифференциации и индивидуализации исполнения наказаний, рационального применения мер принуждения, средств исправления осуждённых и стимулирования их </w:t>
      </w:r>
      <w:proofErr w:type="spellStart"/>
      <w:r w:rsidRPr="0081073F">
        <w:rPr>
          <w:rFonts w:ascii="Times New Roman" w:hAnsi="Times New Roman" w:cs="Times New Roman"/>
        </w:rPr>
        <w:t>правопослушного</w:t>
      </w:r>
      <w:proofErr w:type="spellEnd"/>
      <w:r w:rsidRPr="0081073F">
        <w:rPr>
          <w:rFonts w:ascii="Times New Roman" w:hAnsi="Times New Roman" w:cs="Times New Roman"/>
        </w:rPr>
        <w:t xml:space="preserve"> поведения, на которых основывается уголовно-исполнительное законодательство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этих целях Федеральным законом предусматривается возможность увеличения продолжительности ежедневной прогулки осуждённым, содержащимся в запираемых помещениях (помещениях камерного типа, камерах), при их хорошем поведении до трех часов.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Кроме того, увеличена продолжительность обязательной ежедневной прогулки осуждённым, отбывающим наказание в тюрьмах, а также осуждённым, отбывающим пожизненное лишение свободы в обычных и облегчённых условиях.</w:t>
      </w:r>
    </w:p>
    <w:p w:rsidR="009050D2"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Реализация положений Федерального закона будет способствовать повышению эффективности применения средств исправления осуждённых с учётом вида наказания, характера и степени общественной опасности совершённого преступления, личности осуждённых и их поведения.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целях совершенствования механизма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12.12.2017 № 994-п «О внесении изменения в пункт 3.3 Порядка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утвержденного Постановлением Правительства Пермского края от 12 июля 2017 г. № 665-п «Об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Порядок) внесены изменения в абзац шестой п. 3.3 указанного Порядка, в части фактического износа основных конструктивных элементов многоквартирного дома, в котором приобретается квартира органами местного самоуправления для создания специализированного жилищного фонда для детей - сирот.</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многоквартирный дом, в котором расположено жилое помещение, жилой дом должны иметь физический износ основных конструктивных элементов не более 30%. Физический износ основных конструкций элементов многоквартирного дома подтверждается справкой государственных или муниципальных организаций технической инвентаризации о проценте физического износа многоквартирного дома, в котором расположено жилое помещение, по состоянию на дату инвентаризации, проведенной не позднее года, предшествующего приобретению жилого помещения.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действующей редакции процент износа многоквартирного дома составляет 10%.</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 Правительства Пермского края от 12.12.2017 № 994-п вступает в законную силу через 10 дней после дня его официального опубликования, днем опубликования следует считать 18.12.2017 (Официальный интернет-портал правовой информации http://www.pravo.gov.ru, 18.12.2017,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50, 18.12.2017).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color w:val="000000"/>
        </w:rPr>
      </w:pPr>
      <w:r w:rsidRPr="0081073F">
        <w:rPr>
          <w:rFonts w:ascii="Times New Roman" w:hAnsi="Times New Roman" w:cs="Times New Roman"/>
          <w:color w:val="000000"/>
        </w:rPr>
        <w:t>12 декабря 2017 года Постановлением Правительства РФ №1524 были внесены поправки в Правила дорожного движения Российской Федерации. </w:t>
      </w:r>
      <w:r w:rsidRPr="0081073F">
        <w:rPr>
          <w:rFonts w:ascii="Times New Roman" w:hAnsi="Times New Roman" w:cs="Times New Roman"/>
          <w:color w:val="000000"/>
        </w:rPr>
        <w:br/>
        <w:t xml:space="preserve">Согласно пункта 2.3.4. Правил в случае вынужденной остановки транспортного средства или дорожно-транспортного происшествия вне населённых пунктов в тёмное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sidRPr="0081073F">
        <w:rPr>
          <w:rFonts w:ascii="Times New Roman" w:hAnsi="Times New Roman" w:cs="Times New Roman"/>
          <w:color w:val="000000"/>
        </w:rPr>
        <w:t>световозвращающего</w:t>
      </w:r>
      <w:proofErr w:type="spellEnd"/>
      <w:r w:rsidRPr="0081073F">
        <w:rPr>
          <w:rFonts w:ascii="Times New Roman" w:hAnsi="Times New Roman" w:cs="Times New Roman"/>
          <w:color w:val="000000"/>
        </w:rPr>
        <w:t xml:space="preserve"> материала, соответствующих требованиям ГОСТа </w:t>
      </w:r>
      <w:r w:rsidRPr="0081073F">
        <w:rPr>
          <w:rFonts w:ascii="Times New Roman" w:hAnsi="Times New Roman" w:cs="Times New Roman"/>
          <w:color w:val="000000"/>
        </w:rPr>
        <w:lastRenderedPageBreak/>
        <w:t>12.4.281-2014.</w:t>
      </w:r>
      <w:r w:rsidRPr="0081073F">
        <w:rPr>
          <w:rFonts w:ascii="Times New Roman" w:hAnsi="Times New Roman" w:cs="Times New Roman"/>
          <w:color w:val="000000"/>
        </w:rPr>
        <w:br/>
        <w:t>Куртка или жилет-накидка именно с полосками светоотражающего материала, должны соответствовать ГОСТу.:</w:t>
      </w:r>
      <w:r w:rsidRPr="0081073F">
        <w:rPr>
          <w:rFonts w:ascii="Times New Roman" w:hAnsi="Times New Roman" w:cs="Times New Roman"/>
          <w:color w:val="000000"/>
        </w:rPr>
        <w:br/>
        <w:t>• ширина светоотражающей полосы должна быть не менее 50 мм (п. 4.2.2 ГОСТа);</w:t>
      </w:r>
      <w:r w:rsidRPr="0081073F">
        <w:rPr>
          <w:rFonts w:ascii="Times New Roman" w:hAnsi="Times New Roman" w:cs="Times New Roman"/>
          <w:color w:val="000000"/>
        </w:rPr>
        <w:br/>
        <w:t>• и жилетка, и куртка должны иметь по 2 (не более и не менее) такие светоотражающие полосы, расположенные горизонтально на торсе; нижняя полоса должна быть расположена на расстоянии не меньше 50 мм от низа изделия, а верхняя - не менее 50 мм от нижней (п. 4.2.3 ГОСТа);</w:t>
      </w:r>
      <w:r w:rsidRPr="0081073F">
        <w:rPr>
          <w:rFonts w:ascii="Times New Roman" w:hAnsi="Times New Roman" w:cs="Times New Roman"/>
          <w:color w:val="000000"/>
        </w:rPr>
        <w:br/>
        <w:t xml:space="preserve">• ещё две </w:t>
      </w:r>
      <w:proofErr w:type="spellStart"/>
      <w:r w:rsidRPr="0081073F">
        <w:rPr>
          <w:rFonts w:ascii="Times New Roman" w:hAnsi="Times New Roman" w:cs="Times New Roman"/>
          <w:color w:val="000000"/>
        </w:rPr>
        <w:t>световозвращающие</w:t>
      </w:r>
      <w:proofErr w:type="spellEnd"/>
      <w:r w:rsidRPr="0081073F">
        <w:rPr>
          <w:rFonts w:ascii="Times New Roman" w:hAnsi="Times New Roman" w:cs="Times New Roman"/>
          <w:color w:val="000000"/>
        </w:rPr>
        <w:t xml:space="preserve"> полосы должны идти каждая от верхней горизонтальной полосы спереди и далее к верху, затем через плечи на спину и до этой же горизонтальной полосы сзади - по обеим сторонам (по обоим плечам) (п. 4.2.3 ГОСТа).</w:t>
      </w:r>
      <w:r w:rsidRPr="0081073F">
        <w:rPr>
          <w:rFonts w:ascii="Times New Roman" w:hAnsi="Times New Roman" w:cs="Times New Roman"/>
          <w:color w:val="000000"/>
        </w:rPr>
        <w:br/>
        <w:t xml:space="preserve">Но допускается и одна горизонтальная полоса (п. 4.2.3 ГОСТа, </w:t>
      </w:r>
      <w:proofErr w:type="spellStart"/>
      <w:r w:rsidRPr="0081073F">
        <w:rPr>
          <w:rFonts w:ascii="Times New Roman" w:hAnsi="Times New Roman" w:cs="Times New Roman"/>
          <w:color w:val="000000"/>
        </w:rPr>
        <w:t>пп</w:t>
      </w:r>
      <w:proofErr w:type="spellEnd"/>
      <w:r w:rsidRPr="0081073F">
        <w:rPr>
          <w:rFonts w:ascii="Times New Roman" w:hAnsi="Times New Roman" w:cs="Times New Roman"/>
          <w:color w:val="000000"/>
        </w:rPr>
        <w:t>. в).</w:t>
      </w:r>
      <w:r w:rsidRPr="0081073F">
        <w:rPr>
          <w:rFonts w:ascii="Times New Roman" w:hAnsi="Times New Roman" w:cs="Times New Roman"/>
          <w:color w:val="000000"/>
        </w:rPr>
        <w:br/>
        <w:t>Согласно нововведению в ПДД, светоотражающий жилет водитель должен надеть только вне населённых пунктов и только при нахождении на проезжей части или на обочине и не только в темноте, но и на части дороги с ограниченной видимостью (это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r w:rsidRPr="0081073F">
        <w:rPr>
          <w:rFonts w:ascii="Times New Roman" w:hAnsi="Times New Roman" w:cs="Times New Roman"/>
          <w:color w:val="000000"/>
        </w:rPr>
        <w:br/>
        <w:t>Пункт 2.3.4 ПДД вступит в силу по истечении 90 суток после его опубликования, то есть не ранее марта 2018 года.</w:t>
      </w: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5 декабря 2017 года Федеральным законом РФ № 378-ФЗ закреплены особенности ипотечного кредитования (займа) в целях, не связанных с предпринимательской деятельностью.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Во-первых, в Закон о потребительском кредитовании включены положения, направленные на повышение информированности заемщиков об условиях заключаемых договоров. Согласно внесенным изменениям информация о полной стоимости кредита, включающей в себя основную сумму долга и проценты, в том числе сумму страховой премии по договору страхования предмета залога (то есть сумма всех платежей заемщика), должна быть размещена соответственно в двух квадратных рамках в правом верхнем углу первой страницы договора и нанесена хорошо читаемым шрифтом. Кроме того, на кредитора возложена обязанность предоставления информации о возможном увеличении суммы расходов заемщика, включая риски, связанные с изменением курса иностранной валюты.</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Во-вторых, введены специальные положения, предусматривающие особенности потребительских кредитов, обязательства по которым обеспечены ипотекой. Помимо обязательности размещения информации о сумме кредита на первой странице, также устанавливается: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запрет на взимание кредитором вознаграждения за исполнение нормативно предусмотренных обязанностей, а также за услуги, в результате предоставления которых не создается отдельное имущественное благо для заемщика;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публичное размещение информации об условиях предоставления, использования и возврата кредита (займа);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предоставление заемщику графика платежей по договору;</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бесплатное осуществление кредитором операций по банковскому счету заемщика, если условиями договора предусмотрено его открытие.</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В-третьих, ограничен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соответствующему договору, обязательства заемщика по которым обеспечены ипотекой. Данный размер не может превышать размер ключевой ставки Банка России на день заключения соответствующего договора или 0,06 процента от суммы просроченной задолженности за каждый день нарушения исполнения обязательств.</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С 08.12.2017 г. вступает в силу Федеральный закон от 27.11.2017 г. № 357-ФЗ «О внесении изменений в статью 47 Федерального закона «О воинской обязанности и военной службе».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Данные изменения направлены на совершенствование правового регулирования прохождения военной службы в органах военной прокуратуры и военных следственных органах Следственного комитета Российской Федерации. </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 связи с этим пункт 6 статьи 47 Федерального закона «О воинской обязанности и военной службе» излагается в новой редакции, согласно которой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определённом Положением о порядке прохождения военной службы. </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Федеральный закон устраняет противоречия, имеющиеся в законодательстве о воинской обязанности и военной службе, и обеспечивает равные условия её прохождения.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согласно Федеральному закону от 27.11.2017 № 355-ФЗ 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в сети «Интернет».</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81073F">
        <w:rPr>
          <w:rFonts w:ascii="Times New Roman" w:hAnsi="Times New Roman" w:cs="Times New Roman"/>
        </w:rPr>
        <w:t>не дается</w:t>
      </w:r>
      <w:proofErr w:type="gramEnd"/>
      <w:r w:rsidRPr="0081073F">
        <w:rPr>
          <w:rFonts w:ascii="Times New Roman" w:hAnsi="Times New Roman" w:cs="Times New Roman"/>
        </w:rPr>
        <w:t xml:space="preserve"> и оно не подлежит направлению на рассмотрение в орган, о чем в течение семи дней со дня регистрации обращения сообщается гражданину, направившему обращение.</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случае поступления в орган письменного обращения, содержащего вопрос, ответ на который размещен на официальном сайте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Постановлением Правительства Российской Федерации от 08.12.2016 № 1327 внесены изменения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1073F">
        <w:rPr>
          <w:rFonts w:ascii="Times New Roman" w:hAnsi="Times New Roman" w:cs="Times New Roman"/>
        </w:rPr>
        <w:t>Сколково</w:t>
      </w:r>
      <w:proofErr w:type="spellEnd"/>
      <w:r w:rsidRPr="0081073F">
        <w:rPr>
          <w:rFonts w:ascii="Times New Roman" w:hAnsi="Times New Roman" w:cs="Times New Roman"/>
        </w:rPr>
        <w:t>», утвержденному Постановлением Правительства РФ от 16.04.2012 № 291.</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частности, перечень работ и услуг составляющих медицинскую деятельность дополнен следующим образом: после слов "репродуктивных технологий" дополнить словами "и искусственного прерывания беременности".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Данные изменения означают, что медицинские учреждения, получившие общую медицинскую лицензию по направлению «акушерство и гинекология», больше не смогут делать аборты, поскольку на данный вид медицинского вмешательства требуется специальная лицензия.</w:t>
      </w:r>
      <w:r w:rsidRPr="0081073F">
        <w:rPr>
          <w:rFonts w:ascii="Times New Roman" w:hAnsi="Times New Roman" w:cs="Times New Roman"/>
        </w:rPr>
        <w:tab/>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12.12.2017 года.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До изменений данная услуга оказывалась за счет выплат, произведенных Фондом обязательного медицинского страхования, в будущем Министерство здравоохранения будет контролировать безопасность процедур.</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Следует отметить, что в зависимости от тяжести наступивших последствий за осуществление медицинской деятельности без лицензии предусмотрена как административная (ст. 6.2, 14.1, 19.20 КоАП РФ), так и уголовная (ст. 171, 235 УК РФ) ответственность.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 примеру, осуществление медицинской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w:t>
      </w:r>
      <w:proofErr w:type="spellStart"/>
      <w:r w:rsidRPr="0081073F">
        <w:rPr>
          <w:rFonts w:ascii="Times New Roman" w:hAnsi="Times New Roman" w:cs="Times New Roman"/>
        </w:rPr>
        <w:t>человека,наказывается</w:t>
      </w:r>
      <w:proofErr w:type="spellEnd"/>
      <w:r w:rsidRPr="0081073F">
        <w:rPr>
          <w:rFonts w:ascii="Times New Roman" w:hAnsi="Times New Roman" w:cs="Times New Roman"/>
        </w:rPr>
        <w:t xml:space="preserve"> штрафом в размере до 120 тысяч рублей или в размере заработной платы или иного дохода осужденного за период до 1 года, либо ограничением свободы на срок до 3 лет, либо принудительными работами на срок до 3 лет, либо лишением свободы на тот же срок (ч. 1 ст. 235 УК РФ).</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002E0B" w:rsidRDefault="00002E0B"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Default="0081073F"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Указом Президента РФ от 20.11.2017 № 559 установлено, что Государственный герб Российской Федерации может помещаться на фасадах зданий, в которых размещаются законодательные (представительные) и (или) высшие исполнительные органы государственной власти субъектов Российской Федерации, по согласованию с Геральдическим советом при Президенте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в соответствии со статьей 7 Федерального конституционного закона от 25.12.2000 № 2-ФКЗ «О Государственном гербе Российской Федерации», Государственный герб Российской Федерации допускалось использовать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 вступил в силу 28.11.2017.</w:t>
      </w: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С 30.11.2017 введён новый вид визы - обыкновенная виза на въезд в Российскую Федерацию в целях получения разрешения на временное проживание в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соответствии с Постановлением Правительства РФ от 20.11.2017 № 1400 "О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с 30.11.2017 вводится новый вид въездной визы - на въезд в РФ в целях получения разрешения на временное проживание.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на срок до 4 месяцев дипломатическим представительством или консульским учреждением Российской Федерации при наличии решения территориального органа Министерства внутренних дел Российской Федерации о выдаче этому иностранному гражданину разрешения на временное проживание в Российской Федерации. Такая виза может быть только однократной.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Виза временно проживающего лица выдается иностранному гражданину территориальным органом Министерства внутренних дел Российской Федерации при выдаче иностранному гражданину разрешения на временное проживание в Российской Федерации на срок действия указанного разрешения. Такая виза может быть только многократной.</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 получение иностранным гражданином визы временно проживающего лица в соответствии с пунктом 43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не распространяется требование о представлении документов, указанных в подпунктах "б" - "г" пункта 46 Положения (заполненная визовая анкета с 1 фотографией, полис медицинского страхования, действительный на территории РФ, сертификат об отсутствии у иностранного гражданина ВИЧ-инфекции).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Указом Президента Российской Федерации от 14.11.2017 № 549 утверждено Положение о порядке принесения Присяги гражданина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данного Указа лицо, в отношении которого полномочным органом, ведающим делами о гражданстве Российской Федерации, принято решение о приеме в гражданство Российской Федерации на основании Федерального закона от 31.05.2002 № 62-ФЗ «О гражданстве Российской Федерации</w:t>
      </w:r>
      <w:proofErr w:type="gramStart"/>
      <w:r w:rsidRPr="0081073F">
        <w:rPr>
          <w:rFonts w:ascii="Times New Roman" w:hAnsi="Times New Roman" w:cs="Times New Roman"/>
        </w:rPr>
        <w:t>» ,</w:t>
      </w:r>
      <w:proofErr w:type="gramEnd"/>
      <w:r w:rsidRPr="0081073F">
        <w:rPr>
          <w:rFonts w:ascii="Times New Roman" w:hAnsi="Times New Roman" w:cs="Times New Roman"/>
        </w:rPr>
        <w:t xml:space="preserve"> приносит Присягу гражданина Российской Федерации перед Государственным флагом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Принесение Присяги организуется органами МВД России.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Вышеназванным указом также утверждён текст присяги: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Я добровольно и осознанно принимая гражданство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клянусь: </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соблюдать Конституцию и законодательство Российской Федерации, права и свободы ее граждан;</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исполнять обязанности гражданина Российской Федерации на благо государства и общества;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защищать свободу и независимость Российской Федерации;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быть верным России, уважать ее культуру, историю и традиции.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Федеральным законом РФ от 14.11.2017 № 321-ФЗ в статью 117 Семейного кодекса Российской Федерации и в Федеральный закон от 02.10.2007 № 229-ФЗ «Об исполнительном производстве» внесены изменения в части совершенствования процедуры взыскания алиментов.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данных изменений индексацию алиментов, взыскиваемых по решению суда в твердой денежной сумме, будут производить организации или иное лицо, которым направлен исполнительный документ, в случаях, предусмотренных ч.1 с.9 и п.8 ч.1 ст.47 Федерального закона от 02.10.2007 № 229-ФЗ «Об исполнительном производстве» ,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силу ч.2 ст.44 Федерального закона от 02.10.2007 № 229-ФЗ «Об исполнительном производстве» , сейчас одновременно с вынесением постановления о прекращении основного исполнительного производства, судебный пристав-исполнитель будет возбуждать исполнительное производство на основании постановления о расчете и взыскании задолженности по алиментам, а также по неисполненным полностью или частично расходов по совершению исполнительских действий и исполнительского сбора, наложенного судебным приставом-исполнителем в процессе исполнения исполнительного документа.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Согласно пункту 1.1 ст. 15 Федерального </w:t>
      </w:r>
      <w:proofErr w:type="spellStart"/>
      <w:r w:rsidRPr="0081073F">
        <w:rPr>
          <w:rFonts w:ascii="Times New Roman" w:hAnsi="Times New Roman" w:cs="Times New Roman"/>
        </w:rPr>
        <w:t>законаот</w:t>
      </w:r>
      <w:proofErr w:type="spellEnd"/>
      <w:r w:rsidRPr="0081073F">
        <w:rPr>
          <w:rFonts w:ascii="Times New Roman" w:hAnsi="Times New Roman" w:cs="Times New Roman"/>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10 ноября 2017 года вступили в силу изменения, внесенные в статью 27 вышеуказанного закона, согласно которым применение данной нормы приостановлено до 1 июля 2022 года в отношении проведения государственными инспекторами труда проверки выполнения требований, установленных нормативными правовыми актами органов исполнительной власти СССР и РСФСР в области: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ЕКС и ЕТКС;</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правил исчисления периодов работы (деятельности), дающей право на досрочное пенсионное обеспечение;</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установления районных коэффициентов к заработной плате и процентных надбавок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особыми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Приказом Минтруда России от 23.10.2017 № 742н утверждён Административной регламент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(действий) при предоставлении территориальными органами ПФР государственной услуги.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Данная </w:t>
      </w:r>
      <w:proofErr w:type="spellStart"/>
      <w:r w:rsidRPr="0081073F">
        <w:rPr>
          <w:rFonts w:ascii="Times New Roman" w:hAnsi="Times New Roman" w:cs="Times New Roman"/>
        </w:rPr>
        <w:t>госуслуга</w:t>
      </w:r>
      <w:proofErr w:type="spellEnd"/>
      <w:r w:rsidRPr="0081073F">
        <w:rPr>
          <w:rFonts w:ascii="Times New Roman" w:hAnsi="Times New Roman" w:cs="Times New Roman"/>
        </w:rPr>
        <w:t xml:space="preserve"> предоставляется застрахованным лицам, формирующим пенсионные накопления в ПФР. Результатом ее предоставления является прием и регистрация территориальными органами ПФР такого заявления, направление (выдача) расписки о приеме заявления и внесение сведений о правопреемниках застрахованного лица в специальную часть индивидуального лицевого счета застрахованного лица.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Указанное заявление, поданное на личном приеме, принимается и регистрируется в день подачи. Заявление, направленное по почте, поданное через МФЦ, принимается и регистрируется не позднее следующего рабочего дня. Заявление, поданное через портал </w:t>
      </w:r>
      <w:proofErr w:type="spellStart"/>
      <w:r w:rsidRPr="0081073F">
        <w:rPr>
          <w:rFonts w:ascii="Times New Roman" w:hAnsi="Times New Roman" w:cs="Times New Roman"/>
        </w:rPr>
        <w:t>госуслуг</w:t>
      </w:r>
      <w:proofErr w:type="spellEnd"/>
      <w:r w:rsidRPr="0081073F">
        <w:rPr>
          <w:rFonts w:ascii="Times New Roman" w:hAnsi="Times New Roman" w:cs="Times New Roman"/>
        </w:rPr>
        <w:t xml:space="preserve"> или личный кабинет на сайте ПФР, принимается и регистрируется автоматически в день подачи. Внесение сведений о правопреемниках осуществляется в течение 5 рабочих дней с даты регистрации заявления.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Время ожидания в очереди при подаче заявления и получения результата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должно превышать 15 минут. Госпошлина за предоставление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взимается.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Государственная пошлина за предоставление государственной услуги не взимается. Предоставление территориальными органами ПФР государственной услуги осуществляется бесплатно.</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Начало действия документа - 28.11.2017.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309-ФЭ внесены изменения в статьи 27.2 и 27.3 Кодекса Российской Федерации об административных правонарушениях.</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соответствии с ними с 10.11.2017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(Федеральная служба судебных приставов), вправе осуществлять доставление и административное задержание лиц, при выявлении административного правонарушения, предусмотренного статьей 5.35.1 Кодекса Российской Федерации об административных правонарушениях (Неуплата средств на содержание детей или нетрудоспособных родителей).</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Федеральным законом от 14.11.2017 N 323-ФЗ в Налоговый кодекс Российской Федерации (далее - НК РФ) внесены изменения, которыми предусмотрено, что с 14.11.2017 изменение срока уплаты налога и сбора по основанию, предусмотренному пп.7 п. 2 ст. 64 НК РФ (в случае невозможности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НК РФ требования об уплате налога, сбора, страховых взносов, пени, штрафа, процентов, определяемая в порядке, предусмотренном пунктом 5.1 настоящей статьи), осуществляется только в форме рассрочки.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 этом, п. 5.1 ст. 64 НК РФ установлены условия предоставления указанной рассрочки и требования к лицу, обратившемуся с заявлением о предоставлении рассрочки, а также особенности изменения срока уплаты страховых взносов и соответствующих пеней и штрафов за периоды, истекшие до 1 января 2017 года, сведения о которых переданы в налоговые органы.</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Наличие указанного в </w:t>
      </w:r>
      <w:proofErr w:type="spellStart"/>
      <w:r w:rsidRPr="0081073F">
        <w:rPr>
          <w:rFonts w:ascii="Times New Roman" w:hAnsi="Times New Roman" w:cs="Times New Roman"/>
        </w:rPr>
        <w:t>пп</w:t>
      </w:r>
      <w:proofErr w:type="spellEnd"/>
      <w:r w:rsidRPr="0081073F">
        <w:rPr>
          <w:rFonts w:ascii="Times New Roman" w:hAnsi="Times New Roman" w:cs="Times New Roman"/>
        </w:rPr>
        <w:t>. 7 п. 2 ст. 64 НК РФ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При обращении заинтересованного лица с заявлением о предоставлении рассрочки по уплате налога по основанию, указанному в </w:t>
      </w:r>
      <w:proofErr w:type="spellStart"/>
      <w:r w:rsidRPr="0081073F">
        <w:rPr>
          <w:rFonts w:ascii="Times New Roman" w:hAnsi="Times New Roman" w:cs="Times New Roman"/>
        </w:rPr>
        <w:t>пп</w:t>
      </w:r>
      <w:proofErr w:type="spellEnd"/>
      <w:r w:rsidRPr="0081073F">
        <w:rPr>
          <w:rFonts w:ascii="Times New Roman" w:hAnsi="Times New Roman" w:cs="Times New Roman"/>
        </w:rPr>
        <w:t>. 7 п. 2 ст. 64 НК РФ,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статьей 74.1 НК РФ.</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N 299-ФЗ внесены отдельные изменения в законодательные акты в сфере стратегического планирования.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Установлен единый порядок регулирования вопросов в сфере стратегического планирования в субъектах Российской Федераци</w:t>
      </w:r>
      <w:r>
        <w:rPr>
          <w:rFonts w:ascii="Times New Roman" w:hAnsi="Times New Roman" w:cs="Times New Roman"/>
        </w:rPr>
        <w:t>и и муниципальных образованиях.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Федеральным законом за высшим исполнительным органом государственной власти субъекта Российской Федерации закреплены полномочия по определению порядка разработки и корректировки документов стратегического планирования, находящихся в его ведении, </w:t>
      </w:r>
      <w:r>
        <w:rPr>
          <w:rFonts w:ascii="Times New Roman" w:hAnsi="Times New Roman" w:cs="Times New Roman"/>
        </w:rPr>
        <w:t>и утверждению таких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 органами государственной власти субъектов Российской Федерации закреплены полномочия по организации и осуществлению стратегического планирования в субъекте Российской Федерации. Соответствующие полномочия финансируются за счет средств бюджета</w:t>
      </w:r>
      <w:r>
        <w:rPr>
          <w:rFonts w:ascii="Times New Roman" w:hAnsi="Times New Roman" w:cs="Times New Roman"/>
        </w:rPr>
        <w:t xml:space="preserve"> субъекта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 органами местного самоуправления закреплены полномочия в сфере стратегического планирования, а также внесены ряд изменений технико-юридического характера в законодательные акты Российской Федерации, регулирующие вопросы стратегического планирования.</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Указанные изменения вступили в силу 10.11.2017 года.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Постановлением Правительства Российской Федерации от 04.11.2017 № 1326 внесены изменения в полномочии Министерства Экономического Развития Российской Федерации в сфере государственного земельного надзора.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в частности исключены следующие полномочия по утверждению: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осуществления государственного земельного контроля, исключением земель сельскохозяйственного назначения;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Порядка и сроков хранения содержащихся в государственном кадастре недвижимости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Формы документов об исправлении технической ошибки в сведениях или кадастровой ошибки в сведениях государственного кадастра недвижимости и состав сведений, содержащихся в них;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хранения и использования документов государственного земельного кадастра;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r>
        <w:rPr>
          <w:rFonts w:ascii="Times New Roman" w:hAnsi="Times New Roman" w:cs="Times New Roman"/>
        </w:rPr>
        <w:t>.</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Между тем, данным Постановлением Правительства Российской Федерации, за Министерством Экономического Развития Российской Федерации закрепляется полномочие по установлению размера и порядка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w:t>
      </w:r>
      <w:proofErr w:type="spellStart"/>
      <w:r w:rsidRPr="0081073F">
        <w:rPr>
          <w:rFonts w:ascii="Times New Roman" w:hAnsi="Times New Roman" w:cs="Times New Roman"/>
        </w:rPr>
        <w:t>Росреестра</w:t>
      </w:r>
      <w:proofErr w:type="spellEnd"/>
      <w:r w:rsidRPr="0081073F">
        <w:rPr>
          <w:rFonts w:ascii="Times New Roman" w:hAnsi="Times New Roman" w:cs="Times New Roman"/>
        </w:rPr>
        <w:t xml:space="preserve"> в сети "Интернет".</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Начало действия документа - 16.11.2017.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Пленум Верховного Суда РФ 31.10.2017 принял постановление № 41 «О внесении изменений в некоторые постановления Пленума Верховного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Пленума Верховного Суда Российской Федерации от 31.10.2017 № 41 внесены изменения в некоторые постановления Пленума Верхов</w:t>
      </w:r>
      <w:r>
        <w:rPr>
          <w:rFonts w:ascii="Times New Roman" w:hAnsi="Times New Roman" w:cs="Times New Roman"/>
        </w:rPr>
        <w:t>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связи с принятием поправок к УК РФ и КоАП РФ уточнены разъяснения по вопросам применения уголовной и административной ответственности за нарушения в сфере рыболовства и сохранения водных биоресурсов, в области охраны окружающей среды и природопользования.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Так, даны разъяснения и внесены уточнения в части ответственности за нарушения правил рыболовства в открытом море (для реализации международных договоренностей нашей страны в части организации контроля за ведением рыболовства на судах, плавающих под </w:t>
      </w:r>
      <w:r>
        <w:rPr>
          <w:rFonts w:ascii="Times New Roman" w:hAnsi="Times New Roman" w:cs="Times New Roman"/>
        </w:rPr>
        <w:t>флагом России в открытом море).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Постановлении дополнительно даны пояснения по применению некоторых санкций.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Например, административное наказание в виде конфискации судна и орудия совершения административного правонарушения (орудия добычи (вылова) водных биоресурсов) может быть назначено только собственнику такого имущества, признанному виновным в совершении административного правонарушения.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Приведены указания относительно возмещения имущественного ущерба от нарушений.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Обращено внимание на признаки, позволяющие разграничивать некоторые составы преступлений от схожих с ними административных правонарушений (например, незаконная охота и нарушение правил охоты; уничтожение или повреждение лесных насаждений и нарушение правил </w:t>
      </w:r>
      <w:r>
        <w:rPr>
          <w:rFonts w:ascii="Times New Roman" w:hAnsi="Times New Roman" w:cs="Times New Roman"/>
        </w:rPr>
        <w:t>пожарной безопасности в лесах).</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Так указано, </w:t>
      </w:r>
      <w:proofErr w:type="gramStart"/>
      <w:r w:rsidRPr="0081073F">
        <w:rPr>
          <w:rFonts w:ascii="Times New Roman" w:hAnsi="Times New Roman" w:cs="Times New Roman"/>
        </w:rPr>
        <w:t>что</w:t>
      </w:r>
      <w:proofErr w:type="gramEnd"/>
      <w:r w:rsidRPr="0081073F">
        <w:rPr>
          <w:rFonts w:ascii="Times New Roman" w:hAnsi="Times New Roman" w:cs="Times New Roman"/>
        </w:rPr>
        <w:t xml:space="preserve"> если нарушение правил пожарной безопасности в лесах повлекло возникновение лесного пожара, но при этом последствия в виде уничтожения или повреждения лесных и иных насаждений не наступили, содеянное не образует состав преступления, предусмотренный статьей 261 УК РФ, и подлежит квалификации по части 4 статьи 8.32 КоАП РФ (при условии, что совершенные действия (бездействие) не повлекли причинение тяжкого вреда здоровью человека).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309-ФЗ внесены изменения в статьи 27.2 и 27.3 КоАП РФ.</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При выявлении административного правонарушения, предусмотренного статьей 5.35.1 КоАП РФ -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правом применения таких мер обеспечения производства по делу об административном правонарушении, как доставление и административное задержание обладали сотрудники полиции, к которым и обращались должностные лица ФССП содействием при производстве административных дел о неуплате алиментов.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Данный Закон вступает в силу с 10 ноября 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Правительства РФ от 25.10.2017 N 1295 "О внесении изменений в некоторые акты Правительства Российской Федерации по вопросам оказания услуг связи" установлен порядок взаимодействия оператора связи с абонентом по вопросам соответствия персональных данных абонента сведениям, указанным в договоре.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Согласно Федеральному закону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при поступлении соответствующего запроса от органа, осуществляющего оперативно-розыскную деятельность, оператор связи обязан прекратить оказание услуг связи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в течение 15 суток соответствия персональных данных пользователей сведениям, заявленным в абонентских договорах.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Настоящим постановлением регламентируется порядок взаимодействия оператора связи с абонентами для подтверждения такого соответствия.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Подтверждение осуществляется посредством направления оператором связи абоненту соответствующего запроса. Подтверждение персональных данных может осуществляться абонентом:</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предоставления оператору связи документа, удостоверяющего личность;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отправки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(личному кабинету абонента) с использованием усиленной квалифицированной электронной подписи;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посредством использования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указанной системе.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Запрос должен быть направлен оператором связи абоненту в течение 3 рабочих дней со дня получения соответствующего запроса органа, осуществляющего оперативно-розыскную деятельность. Повторный запрос должен быть направлен абоненту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соответствия персональных данных сведениям, указанным при заключении договора, не позднее чем за 3 суток до прекращения оказания услуг связи.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 вступает в силу с 04.11.2017.</w:t>
      </w: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Федеральным законом от 30.10.2017 № 310-ФЗ внесены изменения в статью 23.3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изменениям заместители начальников полиции по охране общественного порядка получили полномочия по рассмотрению административных дел.</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Указанные должностные лица рассматривают дела от имени органов внутренних дел (полиции), в том числе дела об административных нарушениях, рассматриваемых полицией, зафиксированные с использование средств фото- и </w:t>
      </w:r>
      <w:proofErr w:type="spellStart"/>
      <w:r w:rsidRPr="0081073F">
        <w:rPr>
          <w:rFonts w:ascii="Times New Roman" w:hAnsi="Times New Roman" w:cs="Times New Roman"/>
        </w:rPr>
        <w:t>видеофиксации</w:t>
      </w:r>
      <w:proofErr w:type="spellEnd"/>
      <w:r w:rsidRPr="0081073F">
        <w:rPr>
          <w:rFonts w:ascii="Times New Roman" w:hAnsi="Times New Roman" w:cs="Times New Roman"/>
        </w:rPr>
        <w:t>, работающих в автоматическом режиме.</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301-ФЗ внесены изменения в статью 12.18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внесенным изменениям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может повлечь наложение административного штрафа в размере от одной тысячи пятисот рублей до двух тысяч пятисот рублей (ранее размер штрафа составлял одну тысячу пятьсот рублей).</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10.11.2017.</w:t>
      </w:r>
    </w:p>
    <w:p w:rsidR="0081073F" w:rsidRDefault="0081073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66227F" w:rsidRDefault="0066227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Правительством России внесены ряд изменений в Правила дорожного движения, направленные на снижение аварийности и повышение безопасности дорожного движения.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 xml:space="preserve">Так, постановлением Правительства Российской Федерации от 20 октября 2017 года №1276 «О внесении изменений в Правила дорожного движения Российской Федерации» внесены изменения в Правила дорожного движения, связанные с установлением специальной дорожной разметки - «Зона перекрестка» в виде перекрытия желтых диагональных линий в квадрате, обозначающего границы перекрестка.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Российской Федерации от 20 октября 2017 года №1300 «О внесении изменений в Правила дорожного движения Российской Федерации» (далее по тексту - Правила) Правила дорожного движения дополнены новым пунктом, устанавливающим приоритет проезда перекрёстка с круговым движением.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настоящее время на автомобильных дорогах России одними из наиболее проблемных участков, связанных с совершением дорожно-транспортных происшествий и затруднениями движения, являются перекрёстки.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Во многом такая ситуация обусловлена нарушением участниками дорожного движения пункта 13.2. Правил, в соответствии с которым запрещается выезд на перекрёсток или пересечение проезжих частей, если образовался затор, который вынуждает водителя остановиться, создав препятствие для движения транспортных средств в поперечном направлении.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Кодексу Российской Федерации об административных правонарушениях такое нарушение влечёт наложение административного штрафа в размере 1 тыс. рублей. Фактическое применение такой меры административного воздействия сдерживается сложностями администрирования. Один из возможных способов решения этого вопроса - использование специальной дорожной разметки.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Целью принятых решений является повышение безопасности и улучшение организации дорожного движения на перекрёстках.</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Президент Российской Федерации подписал Федеральный закон «О внесении изменений в Уголовно-исполнительный кодекс Российской Федерации».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Федеральный закон принят Государственной Думой 29 сентября 2017 года, одобрен Советом Федерации 10 октября 2017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Федеральный закон направлен на установление условий и порядка реализации лицами, осужденными к пожизненному лишению свободы, права на длительные свидания в соответствии с постановлением Конституционного Суда Российской Федерации от 15 ноября 2016 г. № 24-П, которым положения п. «б» ч. 3 ст. 125 и ч. 3 ст. 127 Уголовно-исполнительного кодекса Российской Федерации признаны не соответствующими Конституции Российской Федерации в той мере, в какой они исключают возможность предоставления длительных свиданий лицам, осужденным к пожизненному лишению свободы, в течение первых 10 лет отбывания наказания.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предусматривается разрешить осужденным, отбывающим лишение свободы в строгих условиях в исправительных колониях особого режима (в том числе осужденным к пожизненному лишению свободы), а также осужденным, отбывающим лишение свободы на строгом режиме в тюрьмах, иметь в течение года, помимо двух краткосрочных свиданий, одно длительное свидание.</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в целях </w:t>
      </w:r>
      <w:proofErr w:type="spellStart"/>
      <w:r w:rsidRPr="0066227F">
        <w:rPr>
          <w:rFonts w:ascii="Times New Roman" w:hAnsi="Times New Roman" w:cs="Times New Roman"/>
        </w:rPr>
        <w:t>гуманизации</w:t>
      </w:r>
      <w:proofErr w:type="spellEnd"/>
      <w:r w:rsidRPr="0066227F">
        <w:rPr>
          <w:rFonts w:ascii="Times New Roman" w:hAnsi="Times New Roman" w:cs="Times New Roman"/>
        </w:rPr>
        <w:t xml:space="preserve"> условий отбывания наказания и обеспечения их дифференциации </w:t>
      </w:r>
      <w:proofErr w:type="gramStart"/>
      <w:r w:rsidRPr="0066227F">
        <w:rPr>
          <w:rFonts w:ascii="Times New Roman" w:hAnsi="Times New Roman" w:cs="Times New Roman"/>
        </w:rPr>
        <w:t>для различных категорий</w:t>
      </w:r>
      <w:proofErr w:type="gramEnd"/>
      <w:r w:rsidRPr="0066227F">
        <w:rPr>
          <w:rFonts w:ascii="Times New Roman" w:hAnsi="Times New Roman" w:cs="Times New Roman"/>
        </w:rPr>
        <w:t xml:space="preserve"> осужденных к лишению свободы предусматривается увеличить количество свиданий осужденным, отбывающим наказание в строгих условиях в исправительных колониях общего и строгого режимов, а также разрешить длительные свидания осужденным, отбывающим наказание в строгих условиях в воспитательных колониях.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частности осужденным к лишению свободы, отбывающие наказание в строгих условиях в исправительных колониях общего режима, разрешается иметь 3 краткосрочных и 3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к лишению свободы, отбывающие наказание в строгих условиях в исправительных колониях строгого режима, разрешается иметь 2 краткосрочных и 2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к лишению свободы, отбывающим наказание в строгих условиях в исправительных колониях особого режима, а также в тюрьме разрешается иметь 2 краткосрочных свидания и 1 длительное свидание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отбывающим наказание в воспитательных колониях на строгих условиях, разрешается иметь 6 краткосрочных свиданий т 3 длительных свидания в течение года.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Реализация положений Федерального закона позволит создать условия для сохранения осужденными к лишению свободы семейных, родственных и иных социально полезных связей.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от 29.07.2017 № 257-ФЗ внесены изменения в часть 3 статьи 158 Жилищного кодекса РФ, согласно которым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т.е. не исполненная публичными образованиями.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 содержания данной нормы закона следует, что обязанность по уплате взносов на капитальный ремонт общего имущества собственников помещений в многоквартирном доме, не исполненная публичными образованиями, к новому собственнику не переходит.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Указанные изменения вступили в силу 30 июля 2017 г. и распространяются на правоотношения, возникшие с 1 января 2013 г. </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разъяснениям, содержащимся в письме Минстроя России от 01.09.2017, в случае уплаты новым собственником взносов за капитальный ремонт общего имущества собственников помещений в многоквартирном доме за публичное образование по его письменному заявлению производится перерасчет размера платы за указанную коммунальную услугу либо ему возвращаются ранее уплаченные денежные средства.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Федеральным законом от 29.07.2017 № 266-ФЗ Кодекс Российской Федерации об административных правонарушениях (далее - КоАП РФ) дополнен статьей 14.52.1, предусматривающей административную ответственность за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 в частности часть 1 статьи 14.52.1 КоАП РФ нарушение установленных порядка, срока или периодичности созыва общего собрания членов саморегулируемой организации арбитражных управляющих повлечет наложение административного штрафа на должностных лиц в размере от пяти тысяч до двадцати тысяч рублей, а на юридических лиц - от двадцати тысяч до ста тысяч рублей.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Дополнение вступает в силу 29.10.2017.</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целях реализации положений, в части порядка подключения к системам теплоснабжения Правительством Российской Федерации принято постановление от 16.04.2012 № 307 «О порядке подключения к системам теплоснабжения». Накануне отопительного сезона в целях оптимизации порядка подключения к системам теплоснабжения Постановлением Правительства Российской Федерации от 09.09.2017 № 1089 внесены следующие поправки.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Установлено, что в ходе заключения договора о подключении исполнитель обеспечивает возможность использования и обмена между заявителем и исполнителем документами как в электронной, так и в бумажной форме. В новых правилах акцентировано внимание на то, что исполнитель не вправе требовать от заявителя документов, перечень которых не предусмотрен правилами.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Важным изменением является установление срока рассмотрения заявки на подключение исполнителем, он составляет три рабочих дня. Законодатель предусмотрел дополнительный случай, когда невозможен отказ потребителю в заключении договора о подключении, при наличии </w:t>
      </w:r>
      <w:proofErr w:type="spellStart"/>
      <w:r w:rsidRPr="0066227F">
        <w:rPr>
          <w:rFonts w:ascii="Times New Roman" w:hAnsi="Times New Roman" w:cs="Times New Roman"/>
        </w:rPr>
        <w:t>техвозможности</w:t>
      </w:r>
      <w:proofErr w:type="spellEnd"/>
      <w:r w:rsidRPr="0066227F">
        <w:rPr>
          <w:rFonts w:ascii="Times New Roman" w:hAnsi="Times New Roman" w:cs="Times New Roman"/>
        </w:rPr>
        <w:t xml:space="preserve"> и свободной мощности ни в коем случает такой отказ не возможен. Данное правило касается объектов, расположенных в границах определённой схемой теплоснабжения радиуса эффективного теплоснабжения.</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Постановление опубликовано на Официальном интернет-портале правовой информации 12.09.2017, вступает в силу в течение трёх месяцев со дня его официального опубликования.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РФ от 20.09.2017 № 1129 внесены изменения в Положение о Федеральной службе по надзору в сфере защиты прав потребителей и благополучия </w:t>
      </w:r>
      <w:r>
        <w:rPr>
          <w:rFonts w:ascii="Times New Roman" w:hAnsi="Times New Roman" w:cs="Times New Roman"/>
        </w:rPr>
        <w:t>человека.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Начиная с 30.09.2017 </w:t>
      </w:r>
      <w:proofErr w:type="spellStart"/>
      <w:r w:rsidRPr="0066227F">
        <w:rPr>
          <w:rFonts w:ascii="Times New Roman" w:hAnsi="Times New Roman" w:cs="Times New Roman"/>
        </w:rPr>
        <w:t>Роспотребнадзор</w:t>
      </w:r>
      <w:proofErr w:type="spellEnd"/>
      <w:r w:rsidRPr="0066227F">
        <w:rPr>
          <w:rFonts w:ascii="Times New Roman" w:hAnsi="Times New Roman" w:cs="Times New Roman"/>
        </w:rPr>
        <w:t xml:space="preserve"> будет уполномочен устанавливать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w:t>
      </w:r>
      <w:r w:rsidRPr="0066227F">
        <w:rPr>
          <w:rFonts w:ascii="Times New Roman" w:hAnsi="Times New Roman" w:cs="Times New Roman"/>
        </w:rPr>
        <w:lastRenderedPageBreak/>
        <w:t>гигиенических требований, а также порядок выдачи по их результатам санитарно-эпидемиологических заключений.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25.07.2017 г. вступили в действие изменения в пункт 12.8 раздела 12 «Остановки и стоянка» Правила дорожного движения постановлением Правительства РФ от 23.10.1993 № 1090 о запрете оставлять в транспортном средстве на время его стоянки ребенка в возрасте младше 7 лет в отсутствие совершеннолетнего лица.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Частью 1 статьи 12.19 КоАП РФ предусмотрена ответственность за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в виде предупреждения или наложения административного штрафа в размере 500 рублей.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26 сентября 2017 года вступают в силу дополнения в Правила пожарной безопасности, утверждённые постановлением Правительства № 974 от 20.09. 2016.</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изменениям разведение костров, а также сжигание мусора, травы, листвы, отходов и т. п. на землях общего пользования будет запрещено, кроме как в местах и (или) способами, установленными органами местного самоуправления поселений и городских округов. Сейчас такая мера действует только при введении противопожарного режима, с сентября это требование будет кр</w:t>
      </w:r>
      <w:r>
        <w:rPr>
          <w:rFonts w:ascii="Times New Roman" w:hAnsi="Times New Roman" w:cs="Times New Roman"/>
        </w:rPr>
        <w:t>углогодичным.</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транспаранты и баннеры, размещаемые на фасадах зданий и сооружений, должны выполняться из негорючих или </w:t>
      </w:r>
      <w:proofErr w:type="spellStart"/>
      <w:r w:rsidRPr="0066227F">
        <w:rPr>
          <w:rFonts w:ascii="Times New Roman" w:hAnsi="Times New Roman" w:cs="Times New Roman"/>
        </w:rPr>
        <w:t>трудногорючих</w:t>
      </w:r>
      <w:proofErr w:type="spellEnd"/>
      <w:r w:rsidRPr="0066227F">
        <w:rPr>
          <w:rFonts w:ascii="Times New Roman" w:hAnsi="Times New Roman" w:cs="Times New Roman"/>
        </w:rPr>
        <w:t xml:space="preserve"> материалов. При этом их размещение не должно ограничивать проветривание лестничных клеток, а также других специально предусмотренных проёмов в фасадах зданий и сооружений от дыма и продуктов горения при пожаре. 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21 сентября 2017 года вступает в силу Постановление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w:t>
      </w:r>
      <w:r>
        <w:rPr>
          <w:rFonts w:ascii="Times New Roman" w:hAnsi="Times New Roman" w:cs="Times New Roman"/>
        </w:rPr>
        <w:t>ственных и муниципальных нужд».</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Согласно данному Постановлению с 01 декабря 2017 года по 01 декабря 2019 года при осуществлении закупок для обеспечения государственных и муниципальных нужд устанавливается запрет на допуск отдельных видов товаров мебельной и деревообрабатывающей промышленности, происходящих из иностранных государств, по перечню согласно приложению к Постановлению. В нем 29 позиций, среди которых деревянная и металлическая офисная мебель, мебель из пластмассовых материалов. Установленный запрет не коснется следующих случаев: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товар производится по специальному инвестиционному контракту;</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при отсутствии такого контракта товары соответствуют требованиям к промышленной продукции;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страной происхождения товаров является государство - член Евразийского экономического союза.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Постановлением Правительства РФ от 30.08.2017 № 1038 внесены изменения в Положение о лицензировании деятельности по организации и проведению азартных игр в букмекерских конторах и тотализаторах (утв. постановлением Правительства РФ от 26.12.2011 № 1130). Согласно внесенных изменений, в перечень лицензионных требований к организаторам азартных игр включено осуществление целевых отчислений от азартных игр, проводимых в букмекерской конторе. Так, организаторы азартных игр в букмекерской конторе, принимающие ставки на спортивные соревнования, будут обязаны осуществлять целевые отчисления, направляемые на финансирование мероприятий по развитию профессионального спорта и детско-юношеского спорта.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изменениям с 01.01.2018 года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специальный реестр лиц, уволенных в связи с утратой доверия.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w:t>
      </w:r>
      <w:r>
        <w:rPr>
          <w:rFonts w:ascii="Times New Roman" w:hAnsi="Times New Roman" w:cs="Times New Roman"/>
        </w:rPr>
        <w:t>коммуникационной сети Интернет.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Порядок включения сведений в реестр лиц и исключения из названного реестра, порядок ведения и размещения реестра будут определены Правительством Российской Федерации.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Доступ к реестру будет иметь любой желающий».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от 29.07.2017 № 287 установлена административная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w:t>
      </w:r>
      <w:proofErr w:type="spellStart"/>
      <w:r w:rsidRPr="0066227F">
        <w:rPr>
          <w:rFonts w:ascii="Times New Roman" w:hAnsi="Times New Roman" w:cs="Times New Roman"/>
        </w:rPr>
        <w:t>гулировании</w:t>
      </w:r>
      <w:proofErr w:type="spellEnd"/>
      <w:r w:rsidRPr="0066227F">
        <w:rPr>
          <w:rFonts w:ascii="Times New Roman" w:hAnsi="Times New Roman" w:cs="Times New Roman"/>
        </w:rP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За указанное нарушение предусмотрено административное наказание для граждан в размере от трех тысяч до пяти тысяч рублей; на должностных лиц - от двадцати тысяч до сорока тысяч рублей; на юридических лиц - от ста тысяч рублей до трехсот тысяч рублей (часть 8 статьи 13.15 КоАП РФ).</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01.01.2018 вступает в силу Постановление Правительства Российской Федерации №1080 от 08.09.2017, которым внесены изменений в Положение о федеральном государственном надзоре за соблюдением трудового законодательства и иных нормативных правовых актов, со</w:t>
      </w:r>
      <w:r>
        <w:rPr>
          <w:rFonts w:ascii="Times New Roman" w:hAnsi="Times New Roman" w:cs="Times New Roman"/>
        </w:rPr>
        <w:t>держащих нормы трудового права.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В частности,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w:t>
      </w:r>
      <w:r w:rsidRPr="0066227F">
        <w:rPr>
          <w:rFonts w:ascii="Times New Roman" w:hAnsi="Times New Roman" w:cs="Times New Roman"/>
        </w:rPr>
        <w:lastRenderedPageBreak/>
        <w:t>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вопросов). 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Приказом Министерства образования и науки России от 7 апреля 2017 г. № 315 внесены дополнения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w:t>
      </w:r>
      <w:r>
        <w:rPr>
          <w:rFonts w:ascii="Times New Roman" w:hAnsi="Times New Roman" w:cs="Times New Roman"/>
        </w:rPr>
        <w:t>из указанных в Порядке условий.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таким условиям с 16 мая 2017 года относится рождение женщиной ребенка в период обучения.</w:t>
      </w:r>
    </w:p>
    <w:p w:rsidR="0066227F" w:rsidRP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претенденту предъявляется требование о сдаче экзаменов за два последних семестра обучения, предшествующих подаче заявления, на оценки «отлично» или «от</w:t>
      </w:r>
      <w:r>
        <w:rPr>
          <w:rFonts w:ascii="Times New Roman" w:hAnsi="Times New Roman" w:cs="Times New Roman"/>
        </w:rPr>
        <w:t>лично» и «хорошо» или «хорошо».</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Также нужно учитывать, что переход с платного обучения на бесплатное возможен лишь при наличии свободных бюджетных мест. Для перехода на бюджет обучающийся.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Постановлением Правительства РФ от 08.09.2017 №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Согласно внесенным изменениям с 1 января 2018 г. при проведении плановых проверок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w:t>
      </w:r>
      <w:r w:rsidRPr="0066227F">
        <w:rPr>
          <w:rFonts w:ascii="Times New Roman" w:hAnsi="Times New Roman" w:cs="Times New Roman"/>
        </w:rPr>
        <w:lastRenderedPageBreak/>
        <w:t>образования юридического лица, относящихся к категории умеренного риска, а с 1 июля 2018 г. -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w:t>
      </w:r>
      <w:r>
        <w:rPr>
          <w:rFonts w:ascii="Times New Roman" w:hAnsi="Times New Roman" w:cs="Times New Roman"/>
        </w:rPr>
        <w:t>сов).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Предмет плановой проверки всех работодателей ограничивается перечнем вопросов, включенных в проверочные листы (списки контрольных вопросов).</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Данные изменения вступают в силу с 01 января 2018 г.</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436A8C" w:rsidRDefault="00436A8C"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436A8C" w:rsidP="0066227F">
      <w:pPr>
        <w:spacing w:after="0" w:line="240" w:lineRule="auto"/>
        <w:jc w:val="both"/>
        <w:rPr>
          <w:rFonts w:ascii="Times New Roman" w:hAnsi="Times New Roman" w:cs="Times New Roman"/>
        </w:rPr>
      </w:pPr>
      <w:r w:rsidRPr="00436A8C">
        <w:rPr>
          <w:rFonts w:ascii="Times New Roman" w:hAnsi="Times New Roman" w:cs="Times New Roman"/>
        </w:rPr>
        <w:t>Федеральным законом от 26.07.2017 № 203 «О внесении изменений в Уголовный кодекс РФ и Уголовно-процессуальный кодекс РФ» внесены изменения в части ужесточения ответственности за нелегальный оборот этилового спирта, алкогольной и спиртосодержащей продукции. Законодателем введена уголовная ответственность за незаконную розничную продажу алкогольной и спиртосодержащей пищевой продукции, совершенную неоднократно (ст. 171.4 УК РФ). Усилена уголовная ответственность за изготовление и использование поддельных акцизных марок и федеральных специальных марок, а так же за ведение деятельности по продаже спиртосодержащей продукции без лицензии.</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Постановлением Правительства Российской Федерации от 28.06.2017 года №761 внесены изменения в Правила дорожного движения Российской Федерации, согласно которым для перевозки детей в возрасте младше 7 лет необходимо использовать детские удерживающие устройства, соответствующие росту и весу ребенка, а для перевозки детей от 7 до 11 лет - детские удерживающие устройства либо ремни безопасности, предусмотренные конструкцией транспортного средства (на переднем пассажирском сиденье - автокресла, на заднем диване - ремни безопасности).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Кроме этого, вводится запрет на оставление детей дошкольного возраста в транспортном средстве на время его стоянки в отсутствие взрослых.</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Изменения вступили в силу 12 июля 2017 года.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26 августа 2017 года вступили в силу изменения в Федеральный закон «Об обязательном страховании гражданской ответственности владельцев транспортных средств», согласно которым закреплен обязательный досудебный порядок разрешения споров.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по заявлению страховщика рассматривается комиссией, образованной профессиональ</w:t>
      </w:r>
      <w:r>
        <w:rPr>
          <w:rFonts w:ascii="Times New Roman" w:hAnsi="Times New Roman" w:cs="Times New Roman"/>
        </w:rPr>
        <w:t xml:space="preserve">ным объединением страховщиков.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Срок рассмотрения - в течение 20 календарных дней, за исключением нерабочих праздничных дней.</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bookmarkEnd w:id="0"/>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
    <w:sectPr w:rsidR="0066227F" w:rsidRPr="0066227F" w:rsidSect="000236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3F"/>
    <w:rsid w:val="00002E0B"/>
    <w:rsid w:val="00023684"/>
    <w:rsid w:val="00345769"/>
    <w:rsid w:val="00436A8C"/>
    <w:rsid w:val="0066227F"/>
    <w:rsid w:val="0081073F"/>
    <w:rsid w:val="0090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C8F8A-544F-4603-B9F8-ADCF8A5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F39D-0CE2-4D2D-AF24-5D1EDDC9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va</cp:lastModifiedBy>
  <cp:revision>4</cp:revision>
  <dcterms:created xsi:type="dcterms:W3CDTF">2017-12-26T09:57:00Z</dcterms:created>
  <dcterms:modified xsi:type="dcterms:W3CDTF">2017-12-26T14:07:00Z</dcterms:modified>
</cp:coreProperties>
</file>