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2059C2">
        <w:rPr>
          <w:color w:val="000000"/>
          <w:sz w:val="26"/>
          <w:szCs w:val="26"/>
        </w:rPr>
        <w:t>Колтушское</w:t>
      </w:r>
      <w:r w:rsidR="002059C2"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9903A7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69337F">
        <w:rPr>
          <w:color w:val="000000"/>
          <w:sz w:val="26"/>
          <w:szCs w:val="26"/>
        </w:rPr>
        <w:t>4</w:t>
      </w:r>
      <w:r w:rsidR="009903A7">
        <w:rPr>
          <w:color w:val="000000"/>
          <w:sz w:val="26"/>
          <w:szCs w:val="26"/>
        </w:rPr>
        <w:t xml:space="preserve"> года № 31</w:t>
      </w: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69337F" w:rsidRPr="008D5E9E" w:rsidRDefault="0069337F" w:rsidP="0069337F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69337F" w:rsidRPr="008D5E9E" w:rsidRDefault="0069337F" w:rsidP="0069337F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69337F" w:rsidRPr="008D5E9E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69337F" w:rsidRPr="008D5E9E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69337F" w:rsidRPr="008D5E9E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69337F" w:rsidRPr="008D5E9E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69337F" w:rsidRPr="008D5E9E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69337F" w:rsidRPr="008D5E9E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69337F" w:rsidRPr="00D404CF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</w:t>
      </w:r>
    </w:p>
    <w:p w:rsidR="0069337F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ВИРКИ</w:t>
      </w:r>
    </w:p>
    <w:p w:rsidR="0069337F" w:rsidRPr="00D404CF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ТАВРЫ</w:t>
      </w:r>
    </w:p>
    <w:p w:rsidR="0069337F" w:rsidRPr="00D404CF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ЁКСОЛОВО</w:t>
      </w:r>
    </w:p>
    <w:p w:rsidR="0069337F" w:rsidRPr="00D404CF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МЕСТЕЧКО</w:t>
      </w:r>
      <w:r w:rsidRPr="00A131D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КАРЬЕР-МЯГЛОВО</w:t>
      </w:r>
    </w:p>
    <w:p w:rsidR="0069337F" w:rsidRPr="00D404CF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ОЗЕРКИ</w:t>
      </w:r>
    </w:p>
    <w:p w:rsidR="0069337F" w:rsidRPr="00D404CF" w:rsidRDefault="0069337F" w:rsidP="0069337F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НОВАЯ ПУСТОШЬ»</w:t>
      </w:r>
    </w:p>
    <w:p w:rsidR="00D475E2" w:rsidRPr="0069337F" w:rsidRDefault="00D475E2" w:rsidP="00D475E2">
      <w:pPr>
        <w:jc w:val="center"/>
        <w:rPr>
          <w:sz w:val="16"/>
          <w:szCs w:val="16"/>
        </w:rPr>
      </w:pPr>
    </w:p>
    <w:p w:rsidR="000D0509" w:rsidRPr="00D404CF" w:rsidRDefault="0069337F" w:rsidP="000D0509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</w:t>
      </w:r>
      <w:r w:rsidR="000D0509" w:rsidRPr="00B50540">
        <w:rPr>
          <w:b/>
          <w:sz w:val="24"/>
          <w:szCs w:val="24"/>
        </w:rPr>
        <w:t>В ГРАНИЦАХ</w:t>
      </w:r>
      <w:r w:rsidR="000D0509" w:rsidRPr="00D404CF">
        <w:rPr>
          <w:b/>
          <w:sz w:val="24"/>
          <w:szCs w:val="24"/>
        </w:rPr>
        <w:t xml:space="preserve"> </w:t>
      </w:r>
      <w:r w:rsidR="003B4930">
        <w:rPr>
          <w:b/>
          <w:sz w:val="24"/>
          <w:szCs w:val="24"/>
        </w:rPr>
        <w:t>ПРОИЗВОДСТВЕННОЙ ЗОНЫ П1</w:t>
      </w: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69337F" w:rsidRDefault="0069337F" w:rsidP="00BC429F">
      <w:pPr>
        <w:jc w:val="center"/>
        <w:rPr>
          <w:sz w:val="24"/>
          <w:szCs w:val="24"/>
        </w:rPr>
      </w:pPr>
    </w:p>
    <w:p w:rsidR="0069337F" w:rsidRDefault="0069337F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69337F" w:rsidRPr="0069337F" w:rsidRDefault="003D730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9337F">
        <w:rPr>
          <w:rFonts w:ascii="Times New Roman" w:hAnsi="Times New Roman" w:cs="Times New Roman"/>
          <w:b w:val="0"/>
        </w:rPr>
        <w:fldChar w:fldCharType="begin"/>
      </w:r>
      <w:r w:rsidRPr="0069337F">
        <w:rPr>
          <w:rFonts w:ascii="Times New Roman" w:hAnsi="Times New Roman" w:cs="Times New Roman"/>
          <w:b w:val="0"/>
        </w:rPr>
        <w:instrText xml:space="preserve"> TOC \o "1-3" \h \z \u </w:instrText>
      </w:r>
      <w:r w:rsidRPr="0069337F">
        <w:rPr>
          <w:rFonts w:ascii="Times New Roman" w:hAnsi="Times New Roman" w:cs="Times New Roman"/>
          <w:b w:val="0"/>
        </w:rPr>
        <w:fldChar w:fldCharType="separate"/>
      </w:r>
      <w:hyperlink w:anchor="_Toc384041094" w:history="1">
        <w:r w:rsidR="0069337F" w:rsidRPr="0069337F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69337F" w:rsidRPr="0069337F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69337F" w:rsidRPr="0069337F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части территории муниципального образования Разметелевское сельское поселении Всеволожского муниципального района Ленинградской области в границах производственной зоны П1</w:t>
        </w:r>
        <w:r w:rsidR="0069337F" w:rsidRPr="0069337F">
          <w:rPr>
            <w:rFonts w:ascii="Times New Roman" w:hAnsi="Times New Roman" w:cs="Times New Roman"/>
            <w:b w:val="0"/>
            <w:noProof/>
            <w:webHidden/>
          </w:rPr>
          <w:tab/>
        </w:r>
        <w:r w:rsidR="0069337F" w:rsidRPr="0069337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69337F" w:rsidRPr="0069337F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_Toc384041094 \h </w:instrText>
        </w:r>
        <w:r w:rsidR="00543803" w:rsidRPr="0069337F">
          <w:rPr>
            <w:rFonts w:ascii="Times New Roman" w:hAnsi="Times New Roman" w:cs="Times New Roman"/>
            <w:b w:val="0"/>
            <w:noProof/>
          </w:rPr>
        </w:r>
        <w:r w:rsidR="0069337F" w:rsidRPr="0069337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9337F" w:rsidRPr="0069337F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69337F" w:rsidRPr="0069337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69337F" w:rsidRPr="0069337F" w:rsidRDefault="0069337F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1095" w:history="1">
        <w:r w:rsidRPr="0069337F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69337F">
          <w:rPr>
            <w:b w:val="0"/>
            <w:noProof/>
            <w:webHidden/>
            <w:sz w:val="24"/>
            <w:szCs w:val="24"/>
          </w:rPr>
          <w:tab/>
        </w:r>
        <w:r w:rsidRPr="0069337F">
          <w:rPr>
            <w:b w:val="0"/>
            <w:noProof/>
            <w:webHidden/>
            <w:sz w:val="24"/>
            <w:szCs w:val="24"/>
          </w:rPr>
          <w:fldChar w:fldCharType="begin"/>
        </w:r>
        <w:r w:rsidRPr="0069337F">
          <w:rPr>
            <w:b w:val="0"/>
            <w:noProof/>
            <w:webHidden/>
            <w:sz w:val="24"/>
            <w:szCs w:val="24"/>
          </w:rPr>
          <w:instrText xml:space="preserve"> PAGEREF _Toc384041095 \h </w:instrText>
        </w:r>
        <w:r w:rsidR="00543803" w:rsidRPr="0069337F">
          <w:rPr>
            <w:b w:val="0"/>
            <w:noProof/>
            <w:sz w:val="24"/>
            <w:szCs w:val="24"/>
          </w:rPr>
        </w:r>
        <w:r w:rsidRPr="0069337F">
          <w:rPr>
            <w:b w:val="0"/>
            <w:noProof/>
            <w:webHidden/>
            <w:sz w:val="24"/>
            <w:szCs w:val="24"/>
          </w:rPr>
          <w:fldChar w:fldCharType="separate"/>
        </w:r>
        <w:r w:rsidRPr="0069337F">
          <w:rPr>
            <w:b w:val="0"/>
            <w:noProof/>
            <w:webHidden/>
            <w:sz w:val="24"/>
            <w:szCs w:val="24"/>
          </w:rPr>
          <w:t>3</w:t>
        </w:r>
        <w:r w:rsidRPr="0069337F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69337F" w:rsidRPr="0069337F" w:rsidRDefault="0069337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1096" w:history="1">
        <w:r w:rsidRPr="0069337F">
          <w:rPr>
            <w:rStyle w:val="a8"/>
            <w:bCs/>
            <w:noProof/>
            <w:sz w:val="24"/>
            <w:szCs w:val="24"/>
          </w:rPr>
          <w:t>Статья 17.</w:t>
        </w:r>
        <w:r w:rsidRPr="0069337F">
          <w:rPr>
            <w:rStyle w:val="a8"/>
            <w:noProof/>
            <w:sz w:val="24"/>
            <w:szCs w:val="24"/>
          </w:rPr>
          <w:t xml:space="preserve"> Общие положения</w:t>
        </w:r>
        <w:r w:rsidRPr="0069337F">
          <w:rPr>
            <w:noProof/>
            <w:webHidden/>
            <w:sz w:val="24"/>
            <w:szCs w:val="24"/>
          </w:rPr>
          <w:tab/>
        </w:r>
        <w:r w:rsidRPr="0069337F">
          <w:rPr>
            <w:noProof/>
            <w:webHidden/>
            <w:sz w:val="24"/>
            <w:szCs w:val="24"/>
          </w:rPr>
          <w:fldChar w:fldCharType="begin"/>
        </w:r>
        <w:r w:rsidRPr="0069337F">
          <w:rPr>
            <w:noProof/>
            <w:webHidden/>
            <w:sz w:val="24"/>
            <w:szCs w:val="24"/>
          </w:rPr>
          <w:instrText xml:space="preserve"> PAGEREF _Toc384041096 \h </w:instrText>
        </w:r>
        <w:r w:rsidR="00543803" w:rsidRPr="0069337F">
          <w:rPr>
            <w:noProof/>
            <w:sz w:val="24"/>
            <w:szCs w:val="24"/>
          </w:rPr>
        </w:r>
        <w:r w:rsidRPr="0069337F">
          <w:rPr>
            <w:noProof/>
            <w:webHidden/>
            <w:sz w:val="24"/>
            <w:szCs w:val="24"/>
          </w:rPr>
          <w:fldChar w:fldCharType="separate"/>
        </w:r>
        <w:r w:rsidRPr="0069337F">
          <w:rPr>
            <w:noProof/>
            <w:webHidden/>
            <w:sz w:val="24"/>
            <w:szCs w:val="24"/>
          </w:rPr>
          <w:t>3</w:t>
        </w:r>
        <w:r w:rsidRPr="0069337F">
          <w:rPr>
            <w:noProof/>
            <w:webHidden/>
            <w:sz w:val="24"/>
            <w:szCs w:val="24"/>
          </w:rPr>
          <w:fldChar w:fldCharType="end"/>
        </w:r>
      </w:hyperlink>
    </w:p>
    <w:p w:rsidR="0069337F" w:rsidRPr="0069337F" w:rsidRDefault="0069337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1097" w:history="1">
        <w:r w:rsidRPr="0069337F">
          <w:rPr>
            <w:rStyle w:val="a8"/>
            <w:bCs/>
            <w:noProof/>
            <w:sz w:val="24"/>
            <w:szCs w:val="24"/>
          </w:rPr>
          <w:t>Статья 18.</w:t>
        </w:r>
        <w:r w:rsidRPr="0069337F">
          <w:rPr>
            <w:rStyle w:val="a8"/>
            <w:noProof/>
            <w:sz w:val="24"/>
            <w:szCs w:val="24"/>
          </w:rPr>
          <w:t xml:space="preserve"> Карта градостроительного зонирования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производственной зоны П1</w:t>
        </w:r>
        <w:r w:rsidRPr="0069337F">
          <w:rPr>
            <w:noProof/>
            <w:webHidden/>
            <w:sz w:val="24"/>
            <w:szCs w:val="24"/>
          </w:rPr>
          <w:tab/>
        </w:r>
        <w:r w:rsidRPr="0069337F">
          <w:rPr>
            <w:noProof/>
            <w:webHidden/>
            <w:sz w:val="24"/>
            <w:szCs w:val="24"/>
          </w:rPr>
          <w:fldChar w:fldCharType="begin"/>
        </w:r>
        <w:r w:rsidRPr="0069337F">
          <w:rPr>
            <w:noProof/>
            <w:webHidden/>
            <w:sz w:val="24"/>
            <w:szCs w:val="24"/>
          </w:rPr>
          <w:instrText xml:space="preserve"> PAGEREF _Toc384041097 \h </w:instrText>
        </w:r>
        <w:r w:rsidR="00543803" w:rsidRPr="0069337F">
          <w:rPr>
            <w:noProof/>
            <w:sz w:val="24"/>
            <w:szCs w:val="24"/>
          </w:rPr>
        </w:r>
        <w:r w:rsidRPr="0069337F">
          <w:rPr>
            <w:noProof/>
            <w:webHidden/>
            <w:sz w:val="24"/>
            <w:szCs w:val="24"/>
          </w:rPr>
          <w:fldChar w:fldCharType="separate"/>
        </w:r>
        <w:r w:rsidRPr="0069337F">
          <w:rPr>
            <w:noProof/>
            <w:webHidden/>
            <w:sz w:val="24"/>
            <w:szCs w:val="24"/>
          </w:rPr>
          <w:t>3</w:t>
        </w:r>
        <w:r w:rsidRPr="0069337F">
          <w:rPr>
            <w:noProof/>
            <w:webHidden/>
            <w:sz w:val="24"/>
            <w:szCs w:val="24"/>
          </w:rPr>
          <w:fldChar w:fldCharType="end"/>
        </w:r>
      </w:hyperlink>
    </w:p>
    <w:p w:rsidR="0069337F" w:rsidRPr="0069337F" w:rsidRDefault="0069337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41098" w:history="1">
        <w:r w:rsidRPr="0069337F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69337F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69337F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на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производственной зоны П1</w:t>
        </w:r>
        <w:r w:rsidRPr="0069337F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69337F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69337F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_Toc384041098 \h </w:instrText>
        </w:r>
        <w:r w:rsidR="00543803" w:rsidRPr="0069337F">
          <w:rPr>
            <w:rFonts w:ascii="Times New Roman" w:hAnsi="Times New Roman" w:cs="Times New Roman"/>
            <w:b w:val="0"/>
            <w:noProof/>
          </w:rPr>
        </w:r>
        <w:r w:rsidRPr="0069337F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69337F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69337F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69337F" w:rsidRPr="0069337F" w:rsidRDefault="0069337F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1099" w:history="1">
        <w:r w:rsidRPr="0069337F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69337F">
          <w:rPr>
            <w:b w:val="0"/>
            <w:noProof/>
            <w:webHidden/>
            <w:sz w:val="24"/>
            <w:szCs w:val="24"/>
          </w:rPr>
          <w:tab/>
        </w:r>
        <w:r w:rsidRPr="0069337F">
          <w:rPr>
            <w:b w:val="0"/>
            <w:noProof/>
            <w:webHidden/>
            <w:sz w:val="24"/>
            <w:szCs w:val="24"/>
          </w:rPr>
          <w:fldChar w:fldCharType="begin"/>
        </w:r>
        <w:r w:rsidRPr="0069337F">
          <w:rPr>
            <w:b w:val="0"/>
            <w:noProof/>
            <w:webHidden/>
            <w:sz w:val="24"/>
            <w:szCs w:val="24"/>
          </w:rPr>
          <w:instrText xml:space="preserve"> PAGEREF _Toc384041099 \h </w:instrText>
        </w:r>
        <w:r w:rsidR="00543803" w:rsidRPr="0069337F">
          <w:rPr>
            <w:b w:val="0"/>
            <w:noProof/>
            <w:sz w:val="24"/>
            <w:szCs w:val="24"/>
          </w:rPr>
        </w:r>
        <w:r w:rsidRPr="0069337F">
          <w:rPr>
            <w:b w:val="0"/>
            <w:noProof/>
            <w:webHidden/>
            <w:sz w:val="24"/>
            <w:szCs w:val="24"/>
          </w:rPr>
          <w:fldChar w:fldCharType="separate"/>
        </w:r>
        <w:r w:rsidRPr="0069337F">
          <w:rPr>
            <w:b w:val="0"/>
            <w:noProof/>
            <w:webHidden/>
            <w:sz w:val="24"/>
            <w:szCs w:val="24"/>
          </w:rPr>
          <w:t>5</w:t>
        </w:r>
        <w:r w:rsidRPr="0069337F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69337F" w:rsidRPr="0069337F" w:rsidRDefault="0069337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1100" w:history="1">
        <w:r w:rsidRPr="0069337F">
          <w:rPr>
            <w:rStyle w:val="a8"/>
            <w:bCs/>
            <w:noProof/>
            <w:sz w:val="24"/>
            <w:szCs w:val="24"/>
          </w:rPr>
          <w:t>Статья 19.</w:t>
        </w:r>
        <w:r w:rsidRPr="0069337F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69337F">
          <w:rPr>
            <w:noProof/>
            <w:webHidden/>
            <w:sz w:val="24"/>
            <w:szCs w:val="24"/>
          </w:rPr>
          <w:tab/>
        </w:r>
        <w:r w:rsidRPr="0069337F">
          <w:rPr>
            <w:noProof/>
            <w:webHidden/>
            <w:sz w:val="24"/>
            <w:szCs w:val="24"/>
          </w:rPr>
          <w:fldChar w:fldCharType="begin"/>
        </w:r>
        <w:r w:rsidRPr="0069337F">
          <w:rPr>
            <w:noProof/>
            <w:webHidden/>
            <w:sz w:val="24"/>
            <w:szCs w:val="24"/>
          </w:rPr>
          <w:instrText xml:space="preserve"> PAGEREF _Toc384041100 \h </w:instrText>
        </w:r>
        <w:r w:rsidR="00543803" w:rsidRPr="0069337F">
          <w:rPr>
            <w:noProof/>
            <w:sz w:val="24"/>
            <w:szCs w:val="24"/>
          </w:rPr>
        </w:r>
        <w:r w:rsidRPr="0069337F">
          <w:rPr>
            <w:noProof/>
            <w:webHidden/>
            <w:sz w:val="24"/>
            <w:szCs w:val="24"/>
          </w:rPr>
          <w:fldChar w:fldCharType="separate"/>
        </w:r>
        <w:r w:rsidRPr="0069337F">
          <w:rPr>
            <w:noProof/>
            <w:webHidden/>
            <w:sz w:val="24"/>
            <w:szCs w:val="24"/>
          </w:rPr>
          <w:t>5</w:t>
        </w:r>
        <w:r w:rsidRPr="0069337F">
          <w:rPr>
            <w:noProof/>
            <w:webHidden/>
            <w:sz w:val="24"/>
            <w:szCs w:val="24"/>
          </w:rPr>
          <w:fldChar w:fldCharType="end"/>
        </w:r>
      </w:hyperlink>
    </w:p>
    <w:p w:rsidR="0069337F" w:rsidRPr="0069337F" w:rsidRDefault="0069337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1101" w:history="1">
        <w:r w:rsidRPr="0069337F">
          <w:rPr>
            <w:rStyle w:val="a8"/>
            <w:bCs/>
            <w:noProof/>
            <w:sz w:val="24"/>
            <w:szCs w:val="24"/>
          </w:rPr>
          <w:t>Статья 20.</w:t>
        </w:r>
        <w:r w:rsidRPr="0069337F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69337F">
          <w:rPr>
            <w:noProof/>
            <w:webHidden/>
            <w:sz w:val="24"/>
            <w:szCs w:val="24"/>
          </w:rPr>
          <w:tab/>
        </w:r>
        <w:r w:rsidRPr="0069337F">
          <w:rPr>
            <w:noProof/>
            <w:webHidden/>
            <w:sz w:val="24"/>
            <w:szCs w:val="24"/>
          </w:rPr>
          <w:fldChar w:fldCharType="begin"/>
        </w:r>
        <w:r w:rsidRPr="0069337F">
          <w:rPr>
            <w:noProof/>
            <w:webHidden/>
            <w:sz w:val="24"/>
            <w:szCs w:val="24"/>
          </w:rPr>
          <w:instrText xml:space="preserve"> PAGEREF _Toc384041101 \h </w:instrText>
        </w:r>
        <w:r w:rsidR="00543803" w:rsidRPr="0069337F">
          <w:rPr>
            <w:noProof/>
            <w:sz w:val="24"/>
            <w:szCs w:val="24"/>
          </w:rPr>
        </w:r>
        <w:r w:rsidRPr="0069337F">
          <w:rPr>
            <w:noProof/>
            <w:webHidden/>
            <w:sz w:val="24"/>
            <w:szCs w:val="24"/>
          </w:rPr>
          <w:fldChar w:fldCharType="separate"/>
        </w:r>
        <w:r w:rsidRPr="0069337F">
          <w:rPr>
            <w:noProof/>
            <w:webHidden/>
            <w:sz w:val="24"/>
            <w:szCs w:val="24"/>
          </w:rPr>
          <w:t>5</w:t>
        </w:r>
        <w:r w:rsidRPr="0069337F">
          <w:rPr>
            <w:noProof/>
            <w:webHidden/>
            <w:sz w:val="24"/>
            <w:szCs w:val="24"/>
          </w:rPr>
          <w:fldChar w:fldCharType="end"/>
        </w:r>
      </w:hyperlink>
    </w:p>
    <w:p w:rsidR="0069337F" w:rsidRPr="0069337F" w:rsidRDefault="0069337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1102" w:history="1">
        <w:r w:rsidRPr="0069337F">
          <w:rPr>
            <w:rStyle w:val="a8"/>
            <w:bCs/>
            <w:noProof/>
            <w:sz w:val="24"/>
            <w:szCs w:val="24"/>
          </w:rPr>
          <w:t>Статья 21.</w:t>
        </w:r>
        <w:r w:rsidRPr="0069337F">
          <w:rPr>
            <w:rStyle w:val="a8"/>
            <w:noProof/>
            <w:sz w:val="24"/>
            <w:szCs w:val="24"/>
          </w:rPr>
          <w:t xml:space="preserve"> </w:t>
        </w:r>
        <w:r w:rsidRPr="0069337F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69337F">
          <w:rPr>
            <w:noProof/>
            <w:webHidden/>
            <w:sz w:val="24"/>
            <w:szCs w:val="24"/>
          </w:rPr>
          <w:tab/>
        </w:r>
        <w:r w:rsidRPr="0069337F">
          <w:rPr>
            <w:noProof/>
            <w:webHidden/>
            <w:sz w:val="24"/>
            <w:szCs w:val="24"/>
          </w:rPr>
          <w:fldChar w:fldCharType="begin"/>
        </w:r>
        <w:r w:rsidRPr="0069337F">
          <w:rPr>
            <w:noProof/>
            <w:webHidden/>
            <w:sz w:val="24"/>
            <w:szCs w:val="24"/>
          </w:rPr>
          <w:instrText xml:space="preserve"> PAGEREF _Toc384041102 \h </w:instrText>
        </w:r>
        <w:r w:rsidR="00543803" w:rsidRPr="0069337F">
          <w:rPr>
            <w:noProof/>
            <w:sz w:val="24"/>
            <w:szCs w:val="24"/>
          </w:rPr>
        </w:r>
        <w:r w:rsidRPr="0069337F">
          <w:rPr>
            <w:noProof/>
            <w:webHidden/>
            <w:sz w:val="24"/>
            <w:szCs w:val="24"/>
          </w:rPr>
          <w:fldChar w:fldCharType="separate"/>
        </w:r>
        <w:r w:rsidRPr="0069337F">
          <w:rPr>
            <w:noProof/>
            <w:webHidden/>
            <w:sz w:val="24"/>
            <w:szCs w:val="24"/>
          </w:rPr>
          <w:t>6</w:t>
        </w:r>
        <w:r w:rsidRPr="0069337F">
          <w:rPr>
            <w:noProof/>
            <w:webHidden/>
            <w:sz w:val="24"/>
            <w:szCs w:val="24"/>
          </w:rPr>
          <w:fldChar w:fldCharType="end"/>
        </w:r>
      </w:hyperlink>
    </w:p>
    <w:p w:rsidR="0069337F" w:rsidRPr="0069337F" w:rsidRDefault="0069337F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1103" w:history="1">
        <w:r w:rsidRPr="0069337F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69337F">
          <w:rPr>
            <w:b w:val="0"/>
            <w:noProof/>
            <w:webHidden/>
            <w:sz w:val="24"/>
            <w:szCs w:val="24"/>
          </w:rPr>
          <w:tab/>
        </w:r>
        <w:r w:rsidRPr="0069337F">
          <w:rPr>
            <w:b w:val="0"/>
            <w:noProof/>
            <w:webHidden/>
            <w:sz w:val="24"/>
            <w:szCs w:val="24"/>
          </w:rPr>
          <w:fldChar w:fldCharType="begin"/>
        </w:r>
        <w:r w:rsidRPr="0069337F">
          <w:rPr>
            <w:b w:val="0"/>
            <w:noProof/>
            <w:webHidden/>
            <w:sz w:val="24"/>
            <w:szCs w:val="24"/>
          </w:rPr>
          <w:instrText xml:space="preserve"> PAGEREF _Toc384041103 \h </w:instrText>
        </w:r>
        <w:r w:rsidR="00543803" w:rsidRPr="0069337F">
          <w:rPr>
            <w:b w:val="0"/>
            <w:noProof/>
            <w:sz w:val="24"/>
            <w:szCs w:val="24"/>
          </w:rPr>
        </w:r>
        <w:r w:rsidRPr="0069337F">
          <w:rPr>
            <w:b w:val="0"/>
            <w:noProof/>
            <w:webHidden/>
            <w:sz w:val="24"/>
            <w:szCs w:val="24"/>
          </w:rPr>
          <w:fldChar w:fldCharType="separate"/>
        </w:r>
        <w:r w:rsidRPr="0069337F">
          <w:rPr>
            <w:b w:val="0"/>
            <w:noProof/>
            <w:webHidden/>
            <w:sz w:val="24"/>
            <w:szCs w:val="24"/>
          </w:rPr>
          <w:t>8</w:t>
        </w:r>
        <w:r w:rsidRPr="0069337F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69337F" w:rsidRPr="0069337F" w:rsidRDefault="0069337F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1104" w:history="1">
        <w:r w:rsidRPr="0069337F">
          <w:rPr>
            <w:rStyle w:val="a8"/>
            <w:bCs/>
            <w:noProof/>
            <w:sz w:val="24"/>
            <w:szCs w:val="24"/>
          </w:rPr>
          <w:t>Статья 22.</w:t>
        </w:r>
        <w:r w:rsidRPr="0069337F">
          <w:rPr>
            <w:rStyle w:val="a8"/>
            <w:noProof/>
            <w:sz w:val="24"/>
            <w:szCs w:val="24"/>
          </w:rPr>
          <w:t xml:space="preserve"> Территориальные зоны производственного назначения (ТП1)</w:t>
        </w:r>
        <w:r w:rsidRPr="0069337F">
          <w:rPr>
            <w:noProof/>
            <w:webHidden/>
            <w:sz w:val="24"/>
            <w:szCs w:val="24"/>
          </w:rPr>
          <w:tab/>
        </w:r>
        <w:r w:rsidRPr="0069337F">
          <w:rPr>
            <w:noProof/>
            <w:webHidden/>
            <w:sz w:val="24"/>
            <w:szCs w:val="24"/>
          </w:rPr>
          <w:fldChar w:fldCharType="begin"/>
        </w:r>
        <w:r w:rsidRPr="0069337F">
          <w:rPr>
            <w:noProof/>
            <w:webHidden/>
            <w:sz w:val="24"/>
            <w:szCs w:val="24"/>
          </w:rPr>
          <w:instrText xml:space="preserve"> PAGEREF _Toc384041104 \h </w:instrText>
        </w:r>
        <w:r w:rsidR="00543803" w:rsidRPr="0069337F">
          <w:rPr>
            <w:noProof/>
            <w:sz w:val="24"/>
            <w:szCs w:val="24"/>
          </w:rPr>
        </w:r>
        <w:r w:rsidRPr="0069337F">
          <w:rPr>
            <w:noProof/>
            <w:webHidden/>
            <w:sz w:val="24"/>
            <w:szCs w:val="24"/>
          </w:rPr>
          <w:fldChar w:fldCharType="separate"/>
        </w:r>
        <w:r w:rsidRPr="0069337F">
          <w:rPr>
            <w:noProof/>
            <w:webHidden/>
            <w:sz w:val="24"/>
            <w:szCs w:val="24"/>
          </w:rPr>
          <w:t>8</w:t>
        </w:r>
        <w:r w:rsidRPr="0069337F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Pr="0069337F" w:rsidRDefault="003D730F" w:rsidP="006933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9337F">
        <w:rPr>
          <w:sz w:val="24"/>
          <w:szCs w:val="24"/>
        </w:rPr>
        <w:fldChar w:fldCharType="end"/>
      </w:r>
      <w:r w:rsidR="00FC12AB" w:rsidRPr="0069337F">
        <w:rPr>
          <w:sz w:val="24"/>
          <w:szCs w:val="24"/>
        </w:rPr>
        <w:br w:type="page"/>
      </w:r>
    </w:p>
    <w:p w:rsidR="005D41E6" w:rsidRPr="00E767E8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41094"/>
      <w:r w:rsidRPr="00E767E8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767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767E8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</w:t>
      </w:r>
      <w:r w:rsidR="00E767E8" w:rsidRPr="00E767E8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E767E8">
        <w:rPr>
          <w:rFonts w:ascii="Times New Roman" w:hAnsi="Times New Roman" w:cs="Times New Roman"/>
          <w:sz w:val="26"/>
          <w:szCs w:val="26"/>
        </w:rPr>
        <w:t>территории муниципального образования Разметелевское сельское поселении Всеволожского муниципального района Ленинградской области</w:t>
      </w:r>
      <w:bookmarkEnd w:id="0"/>
      <w:r w:rsidR="00E767E8" w:rsidRPr="00E767E8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3B4930">
        <w:rPr>
          <w:rFonts w:ascii="Times New Roman" w:hAnsi="Times New Roman" w:cs="Times New Roman"/>
          <w:sz w:val="26"/>
          <w:szCs w:val="26"/>
        </w:rPr>
        <w:t>производственной зоны П1</w:t>
      </w:r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41095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41096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 w:rsidR="00EC1745">
        <w:rPr>
          <w:rStyle w:val="af5"/>
          <w:rFonts w:ascii="Times New Roman" w:hAnsi="Times New Roman" w:cs="Times New Roman"/>
          <w:color w:val="auto"/>
        </w:rPr>
        <w:t>7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</w:t>
      </w:r>
      <w:r w:rsidR="00173DE3">
        <w:rPr>
          <w:sz w:val="24"/>
          <w:szCs w:val="24"/>
        </w:rPr>
        <w:t xml:space="preserve">части </w:t>
      </w:r>
      <w:r>
        <w:rPr>
          <w:sz w:val="24"/>
          <w:szCs w:val="24"/>
        </w:rPr>
        <w:t>территории 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 w:rsidR="00173DE3">
        <w:rPr>
          <w:sz w:val="24"/>
          <w:szCs w:val="24"/>
        </w:rPr>
        <w:t xml:space="preserve">в границах </w:t>
      </w:r>
      <w:r w:rsidR="003B4930">
        <w:rPr>
          <w:sz w:val="24"/>
          <w:szCs w:val="24"/>
        </w:rPr>
        <w:t>производственной зоны П1</w:t>
      </w:r>
      <w:r w:rsidR="00173DE3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границы </w:t>
      </w:r>
      <w:r w:rsidR="00173DE3">
        <w:rPr>
          <w:sz w:val="24"/>
          <w:szCs w:val="24"/>
        </w:rPr>
        <w:t>муниципального образования Разметелевское</w:t>
      </w:r>
      <w:r w:rsidR="00173DE3" w:rsidRPr="00D97220">
        <w:rPr>
          <w:sz w:val="24"/>
          <w:szCs w:val="24"/>
        </w:rPr>
        <w:t xml:space="preserve"> сельско</w:t>
      </w:r>
      <w:r w:rsidR="00173DE3">
        <w:rPr>
          <w:sz w:val="24"/>
          <w:szCs w:val="24"/>
        </w:rPr>
        <w:t>е</w:t>
      </w:r>
      <w:r w:rsidR="00173DE3" w:rsidRPr="00D97220">
        <w:rPr>
          <w:sz w:val="24"/>
          <w:szCs w:val="24"/>
        </w:rPr>
        <w:t xml:space="preserve"> поселени</w:t>
      </w:r>
      <w:r w:rsidR="00173DE3">
        <w:rPr>
          <w:sz w:val="24"/>
          <w:szCs w:val="24"/>
        </w:rPr>
        <w:t>е Всеволожского муниципального района Ленинградской области</w:t>
      </w:r>
      <w:r w:rsidRPr="00DA6DD3">
        <w:rPr>
          <w:sz w:val="24"/>
          <w:szCs w:val="24"/>
        </w:rPr>
        <w:t>, границ</w:t>
      </w:r>
      <w:r w:rsidR="00173DE3">
        <w:rPr>
          <w:sz w:val="24"/>
          <w:szCs w:val="24"/>
        </w:rPr>
        <w:t>ы</w:t>
      </w:r>
      <w:r w:rsidRPr="00DA6DD3">
        <w:rPr>
          <w:sz w:val="24"/>
          <w:szCs w:val="24"/>
        </w:rPr>
        <w:t xml:space="preserve"> территориальных зон.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173DE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41097"/>
      <w:r w:rsidRPr="003E07C6">
        <w:rPr>
          <w:rStyle w:val="af5"/>
          <w:rFonts w:ascii="Times New Roman" w:hAnsi="Times New Roman" w:cs="Times New Roman"/>
          <w:color w:val="auto"/>
        </w:rPr>
        <w:t>Статья 1</w:t>
      </w:r>
      <w:r w:rsidR="00584BFE">
        <w:rPr>
          <w:rStyle w:val="af5"/>
          <w:rFonts w:ascii="Times New Roman" w:hAnsi="Times New Roman" w:cs="Times New Roman"/>
          <w:color w:val="auto"/>
        </w:rPr>
        <w:t>8</w:t>
      </w:r>
      <w:r w:rsidRPr="003E07C6">
        <w:rPr>
          <w:rStyle w:val="af5"/>
          <w:rFonts w:ascii="Times New Roman" w:hAnsi="Times New Roman" w:cs="Times New Roman"/>
          <w:color w:val="auto"/>
        </w:rPr>
        <w:t>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="00173DE3">
        <w:rPr>
          <w:rFonts w:ascii="Times New Roman" w:hAnsi="Times New Roman" w:cs="Times New Roman"/>
          <w:b/>
        </w:rPr>
        <w:t xml:space="preserve">части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r w:rsidR="00173DE3">
        <w:rPr>
          <w:rFonts w:ascii="Times New Roman" w:hAnsi="Times New Roman" w:cs="Times New Roman"/>
          <w:b/>
        </w:rPr>
        <w:t xml:space="preserve"> </w:t>
      </w:r>
      <w:r w:rsidR="00173DE3" w:rsidRPr="00173DE3">
        <w:rPr>
          <w:rFonts w:ascii="Times New Roman" w:hAnsi="Times New Roman" w:cs="Times New Roman"/>
          <w:b/>
        </w:rPr>
        <w:t xml:space="preserve">в границах </w:t>
      </w:r>
      <w:r w:rsidR="003B4930">
        <w:rPr>
          <w:rFonts w:ascii="Times New Roman" w:hAnsi="Times New Roman" w:cs="Times New Roman"/>
          <w:b/>
        </w:rPr>
        <w:t>производственной зоны П1</w:t>
      </w:r>
      <w:bookmarkEnd w:id="7"/>
    </w:p>
    <w:p w:rsidR="005D41E6" w:rsidRPr="00584BFE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84BFE" w:rsidRPr="00584BFE" w:rsidRDefault="00584BFE" w:rsidP="005D41E6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  <w:sectPr w:rsidR="00584BFE" w:rsidRPr="00584BFE" w:rsidSect="00A800C5">
          <w:footerReference w:type="even" r:id="rId7"/>
          <w:footerReference w:type="default" r:id="rId8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5D41E6" w:rsidRDefault="008C4BDA" w:rsidP="0069337F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D41E6" w:rsidSect="009C1064">
          <w:pgSz w:w="23814" w:h="16840" w:orient="landscape" w:code="8"/>
          <w:pgMar w:top="851" w:right="1134" w:bottom="1701" w:left="1134" w:header="720" w:footer="720" w:gutter="0"/>
          <w:cols w:space="720"/>
          <w:noEndnote/>
        </w:sectPr>
      </w:pPr>
      <w:bookmarkStart w:id="8" w:name="_GoBack"/>
      <w:r w:rsidRPr="0051239E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12715875" cy="9086850"/>
            <wp:effectExtent l="0" t="0" r="0" b="0"/>
            <wp:docPr id="1" name="Рисунок 1" descr="ПЗЗ производственной зоны 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 производственной зоны П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8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5D41E6" w:rsidRPr="00C24EE3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41098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</w:t>
      </w:r>
      <w:r w:rsidR="00173DE3">
        <w:rPr>
          <w:rFonts w:ascii="Times New Roman" w:hAnsi="Times New Roman" w:cs="Times New Roman"/>
          <w:sz w:val="26"/>
          <w:szCs w:val="26"/>
        </w:rPr>
        <w:t xml:space="preserve">на части территории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r w:rsidR="00173DE3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3B4930">
        <w:rPr>
          <w:rFonts w:ascii="Times New Roman" w:hAnsi="Times New Roman" w:cs="Times New Roman"/>
          <w:sz w:val="26"/>
          <w:szCs w:val="26"/>
        </w:rPr>
        <w:t>производственной зоны П1</w:t>
      </w:r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41099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41100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EC1745">
        <w:rPr>
          <w:rStyle w:val="af5"/>
          <w:rFonts w:ascii="Times New Roman" w:hAnsi="Times New Roman" w:cs="Times New Roman"/>
          <w:color w:val="auto"/>
        </w:rPr>
        <w:t>1</w:t>
      </w:r>
      <w:r w:rsidR="00584BFE">
        <w:rPr>
          <w:rStyle w:val="af5"/>
          <w:rFonts w:ascii="Times New Roman" w:hAnsi="Times New Roman" w:cs="Times New Roman"/>
          <w:color w:val="auto"/>
        </w:rPr>
        <w:t>9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3B4930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0" w:rsidRPr="00203FF7" w:rsidRDefault="003B4930" w:rsidP="00E21ECE">
            <w:pPr>
              <w:pStyle w:val="formattext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0" w:rsidRPr="00203FF7" w:rsidRDefault="003B4930" w:rsidP="00E21ECE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Производственные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3B4930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0" w:rsidRPr="00203FF7" w:rsidRDefault="003B4930" w:rsidP="00E21E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30" w:rsidRPr="00203FF7" w:rsidRDefault="003B4930" w:rsidP="00E21ECE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производственных, складских объектов не более IV кла</w:t>
            </w:r>
            <w:r w:rsidRPr="00203FF7">
              <w:rPr>
                <w:color w:val="000000"/>
                <w:sz w:val="22"/>
                <w:szCs w:val="22"/>
              </w:rPr>
              <w:t>с</w:t>
            </w:r>
            <w:r w:rsidRPr="00203FF7">
              <w:rPr>
                <w:color w:val="000000"/>
                <w:sz w:val="22"/>
                <w:szCs w:val="22"/>
              </w:rPr>
              <w:t>са опасности</w:t>
            </w:r>
          </w:p>
        </w:tc>
      </w:tr>
    </w:tbl>
    <w:p w:rsidR="00077E1E" w:rsidRDefault="00077E1E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8"/>
      <w:bookmarkStart w:id="16" w:name="_Toc384041101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84BFE"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84BFE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41E6">
        <w:rPr>
          <w:sz w:val="24"/>
          <w:szCs w:val="24"/>
        </w:rPr>
        <w:t xml:space="preserve">) </w:t>
      </w:r>
      <w:r w:rsidR="005D41E6"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="005D41E6" w:rsidRPr="001933AE">
        <w:rPr>
          <w:sz w:val="24"/>
          <w:szCs w:val="24"/>
        </w:rPr>
        <w:t>о</w:t>
      </w:r>
      <w:r w:rsidR="005D41E6"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FC73BF" w:rsidRDefault="00FC73BF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7E2" w:rsidRDefault="00C257E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9"/>
      <w:bookmarkStart w:id="18" w:name="_Toc384041102"/>
      <w:r w:rsidRPr="00A91710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9180D">
        <w:rPr>
          <w:rStyle w:val="af5"/>
          <w:rFonts w:ascii="Times New Roman" w:hAnsi="Times New Roman" w:cs="Times New Roman"/>
          <w:color w:val="auto"/>
        </w:rPr>
        <w:t>2</w:t>
      </w:r>
      <w:r w:rsidR="00584BFE">
        <w:rPr>
          <w:rStyle w:val="af5"/>
          <w:rFonts w:ascii="Times New Roman" w:hAnsi="Times New Roman" w:cs="Times New Roman"/>
          <w:color w:val="auto"/>
        </w:rPr>
        <w:t>1</w:t>
      </w:r>
      <w:r w:rsidRPr="00A91710">
        <w:rPr>
          <w:rStyle w:val="af5"/>
          <w:rFonts w:ascii="Times New Roman" w:hAnsi="Times New Roman" w:cs="Times New Roman"/>
          <w:color w:val="auto"/>
        </w:rPr>
        <w:t>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7"/>
      <w:bookmarkEnd w:id="18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5D41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Default="0059180D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41E6">
        <w:rPr>
          <w:sz w:val="24"/>
          <w:szCs w:val="24"/>
        </w:rPr>
        <w:t xml:space="preserve">. </w:t>
      </w:r>
      <w:r w:rsidR="005D41E6" w:rsidRPr="00A91710">
        <w:rPr>
          <w:sz w:val="24"/>
          <w:szCs w:val="24"/>
        </w:rPr>
        <w:t xml:space="preserve">Размеры земельных участков учреждений и предприятий </w:t>
      </w:r>
      <w:r w:rsidR="005D41E6">
        <w:rPr>
          <w:sz w:val="24"/>
          <w:szCs w:val="24"/>
        </w:rPr>
        <w:t xml:space="preserve">социального и культурно-бытового </w:t>
      </w:r>
      <w:r w:rsidR="005D41E6" w:rsidRPr="00A91710">
        <w:rPr>
          <w:sz w:val="24"/>
          <w:szCs w:val="24"/>
        </w:rPr>
        <w:t xml:space="preserve">обслуживания </w:t>
      </w:r>
      <w:r w:rsidR="005D41E6">
        <w:rPr>
          <w:sz w:val="24"/>
          <w:szCs w:val="24"/>
        </w:rPr>
        <w:t>населения</w:t>
      </w:r>
      <w:r w:rsidR="005D41E6" w:rsidRPr="00A91710">
        <w:rPr>
          <w:sz w:val="24"/>
          <w:szCs w:val="24"/>
        </w:rPr>
        <w:t xml:space="preserve"> принимаются в соответствии с Приложение</w:t>
      </w:r>
      <w:r w:rsidR="005D41E6">
        <w:rPr>
          <w:sz w:val="24"/>
          <w:szCs w:val="24"/>
        </w:rPr>
        <w:t>м</w:t>
      </w:r>
      <w:r w:rsidR="005D41E6" w:rsidRPr="00A91710">
        <w:rPr>
          <w:sz w:val="24"/>
          <w:szCs w:val="24"/>
        </w:rPr>
        <w:t> </w:t>
      </w:r>
      <w:r w:rsidR="005D41E6"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="005D41E6"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 w:rsidR="005D41E6">
        <w:rPr>
          <w:sz w:val="24"/>
          <w:szCs w:val="24"/>
        </w:rPr>
        <w:t>.</w:t>
      </w:r>
    </w:p>
    <w:p w:rsidR="005D41E6" w:rsidRPr="00EF691B" w:rsidRDefault="0059180D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41E6" w:rsidRPr="00EF691B">
        <w:rPr>
          <w:sz w:val="24"/>
          <w:szCs w:val="24"/>
        </w:rPr>
        <w:t xml:space="preserve">. Показатели </w:t>
      </w:r>
      <w:r w:rsidR="005D41E6"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="005D41E6"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5D41E6" w:rsidRPr="00D943D2" w:rsidRDefault="0059180D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</w:t>
      </w:r>
      <w:r w:rsidR="005D41E6" w:rsidRPr="00D943D2">
        <w:rPr>
          <w:sz w:val="24"/>
          <w:szCs w:val="24"/>
        </w:rPr>
        <w:t xml:space="preserve">. </w:t>
      </w:r>
      <w:r w:rsidR="005D41E6">
        <w:rPr>
          <w:sz w:val="24"/>
          <w:szCs w:val="24"/>
        </w:rPr>
        <w:t>Доля</w:t>
      </w:r>
      <w:r w:rsidR="005D41E6" w:rsidRPr="00D943D2">
        <w:rPr>
          <w:sz w:val="24"/>
          <w:szCs w:val="24"/>
        </w:rPr>
        <w:t xml:space="preserve"> озеленен</w:t>
      </w:r>
      <w:r w:rsidR="005D41E6">
        <w:rPr>
          <w:sz w:val="24"/>
          <w:szCs w:val="24"/>
        </w:rPr>
        <w:t>ной территории</w:t>
      </w:r>
      <w:r w:rsidR="005D41E6" w:rsidRPr="00D943D2">
        <w:rPr>
          <w:sz w:val="24"/>
          <w:szCs w:val="24"/>
        </w:rPr>
        <w:t xml:space="preserve"> участков </w:t>
      </w:r>
      <w:r w:rsidR="005D41E6" w:rsidRPr="00D943D2">
        <w:rPr>
          <w:spacing w:val="-2"/>
          <w:sz w:val="24"/>
          <w:szCs w:val="24"/>
        </w:rPr>
        <w:t xml:space="preserve">принимается в соответствии с </w:t>
      </w:r>
      <w:r w:rsidR="005D41E6" w:rsidRPr="00D943D2">
        <w:rPr>
          <w:sz w:val="24"/>
          <w:szCs w:val="24"/>
        </w:rPr>
        <w:t>п.2.</w:t>
      </w:r>
      <w:r>
        <w:rPr>
          <w:sz w:val="24"/>
          <w:szCs w:val="24"/>
        </w:rPr>
        <w:t>4</w:t>
      </w:r>
      <w:r w:rsidR="005D41E6" w:rsidRPr="00D943D2">
        <w:rPr>
          <w:sz w:val="24"/>
          <w:szCs w:val="24"/>
        </w:rPr>
        <w:t>.3</w:t>
      </w:r>
      <w:r>
        <w:rPr>
          <w:sz w:val="24"/>
          <w:szCs w:val="24"/>
        </w:rPr>
        <w:t>3</w:t>
      </w:r>
      <w:r w:rsidR="005D41E6" w:rsidRPr="00D943D2">
        <w:rPr>
          <w:sz w:val="24"/>
          <w:szCs w:val="24"/>
        </w:rPr>
        <w:t xml:space="preserve"> «Региональных нормативов градостроительного проектирования Ленинградской области»</w:t>
      </w:r>
      <w:r>
        <w:rPr>
          <w:sz w:val="24"/>
          <w:szCs w:val="24"/>
        </w:rPr>
        <w:t>.</w:t>
      </w:r>
    </w:p>
    <w:p w:rsidR="005D41E6" w:rsidRPr="0091043F" w:rsidRDefault="0059180D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41E6"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 w:rsidR="005D41E6">
        <w:rPr>
          <w:sz w:val="24"/>
          <w:szCs w:val="24"/>
        </w:rPr>
        <w:t xml:space="preserve">с </w:t>
      </w:r>
      <w:r w:rsidR="005D41E6" w:rsidRPr="0091043F">
        <w:rPr>
          <w:sz w:val="24"/>
          <w:szCs w:val="24"/>
        </w:rPr>
        <w:t>учет</w:t>
      </w:r>
      <w:r w:rsidR="005D41E6">
        <w:rPr>
          <w:sz w:val="24"/>
          <w:szCs w:val="24"/>
        </w:rPr>
        <w:t>ом</w:t>
      </w:r>
      <w:r w:rsidR="005D41E6" w:rsidRPr="0091043F">
        <w:rPr>
          <w:sz w:val="24"/>
          <w:szCs w:val="24"/>
        </w:rPr>
        <w:t xml:space="preserve"> противопожарных</w:t>
      </w:r>
      <w:r w:rsidR="005D41E6">
        <w:rPr>
          <w:sz w:val="24"/>
          <w:szCs w:val="24"/>
        </w:rPr>
        <w:t xml:space="preserve"> и</w:t>
      </w:r>
      <w:r w:rsidR="005D41E6" w:rsidRPr="0091043F">
        <w:rPr>
          <w:sz w:val="24"/>
          <w:szCs w:val="24"/>
        </w:rPr>
        <w:t xml:space="preserve"> </w:t>
      </w:r>
      <w:r w:rsidR="005D41E6">
        <w:rPr>
          <w:sz w:val="24"/>
          <w:szCs w:val="24"/>
        </w:rPr>
        <w:t>экологических требований.</w:t>
      </w:r>
    </w:p>
    <w:p w:rsidR="000C0D5F" w:rsidRPr="00C257E2" w:rsidRDefault="0059180D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57E2">
        <w:rPr>
          <w:rFonts w:ascii="Times New Roman" w:hAnsi="Times New Roman" w:cs="Times New Roman"/>
          <w:b w:val="0"/>
          <w:sz w:val="24"/>
          <w:szCs w:val="24"/>
        </w:rPr>
        <w:t>6</w:t>
      </w:r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Требуемое расчетное количество </w:t>
      </w:r>
      <w:proofErr w:type="spellStart"/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машино</w:t>
      </w:r>
      <w:proofErr w:type="spellEnd"/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-мест для парковки легковых автомоб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и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лей </w:t>
      </w:r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>приобъектных</w:t>
      </w:r>
      <w:proofErr w:type="spellEnd"/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 стоянках у общественных зданий, учреждений, предприятий, вокзалов, на рекреационных территориях принимается в соответствии с п.3.5.242 «Региональных нормативов градостроительного проектирования Ленинградской области»</w:t>
      </w:r>
      <w:r w:rsidR="000C0D5F" w:rsidRPr="00C257E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Pr="008934C2" w:rsidRDefault="00C257E2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D41E6"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="005D41E6"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5D41E6" w:rsidRPr="008934C2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5D41E6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</w:t>
            </w:r>
            <w:proofErr w:type="gram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6  (</w:t>
            </w:r>
            <w:proofErr w:type="gram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оболочки </w:t>
            </w:r>
            <w:proofErr w:type="spell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бесканальной</w:t>
            </w:r>
            <w:proofErr w:type="spell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</w:t>
      </w:r>
      <w:proofErr w:type="spellStart"/>
      <w:r w:rsidRPr="008934C2">
        <w:rPr>
          <w:rFonts w:ascii="Times New Roman CYR" w:hAnsi="Times New Roman CYR" w:cs="Times New Roman CYR"/>
          <w:sz w:val="22"/>
          <w:szCs w:val="22"/>
        </w:rPr>
        <w:t>взрыво-пожароопасности</w:t>
      </w:r>
      <w:proofErr w:type="spellEnd"/>
      <w:r w:rsidRPr="008934C2">
        <w:rPr>
          <w:rFonts w:ascii="Times New Roman CYR" w:hAnsi="Times New Roman CYR" w:cs="Times New Roman CYR"/>
          <w:sz w:val="22"/>
          <w:szCs w:val="22"/>
        </w:rPr>
        <w:t xml:space="preserve"> А, Б</w:t>
      </w: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7E2" w:rsidRDefault="00C257E2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329862450"/>
      <w:bookmarkStart w:id="20" w:name="_Toc384041103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19"/>
      <w:bookmarkEnd w:id="20"/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50355F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1" w:name="_Toc329862454"/>
      <w:bookmarkStart w:id="22" w:name="_Toc384041104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7732AA">
        <w:rPr>
          <w:rStyle w:val="af5"/>
          <w:rFonts w:ascii="Times New Roman" w:hAnsi="Times New Roman" w:cs="Times New Roman"/>
          <w:color w:val="auto"/>
        </w:rPr>
        <w:t>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="0062530D">
        <w:rPr>
          <w:rFonts w:ascii="Times New Roman" w:hAnsi="Times New Roman" w:cs="Times New Roman"/>
          <w:b/>
        </w:rPr>
        <w:t>Территориальные з</w:t>
      </w:r>
      <w:r w:rsidRPr="0050355F">
        <w:rPr>
          <w:rFonts w:ascii="Times New Roman" w:hAnsi="Times New Roman" w:cs="Times New Roman"/>
          <w:b/>
        </w:rPr>
        <w:t xml:space="preserve">оны </w:t>
      </w:r>
      <w:r w:rsidR="00676D95">
        <w:rPr>
          <w:rFonts w:ascii="Times New Roman" w:hAnsi="Times New Roman" w:cs="Times New Roman"/>
          <w:b/>
        </w:rPr>
        <w:t>производственного</w:t>
      </w:r>
      <w:r w:rsidR="009B292F">
        <w:rPr>
          <w:rFonts w:ascii="Times New Roman" w:hAnsi="Times New Roman" w:cs="Times New Roman"/>
          <w:b/>
        </w:rPr>
        <w:t xml:space="preserve"> </w:t>
      </w:r>
      <w:r w:rsidRPr="0050355F">
        <w:rPr>
          <w:rFonts w:ascii="Times New Roman" w:hAnsi="Times New Roman" w:cs="Times New Roman"/>
          <w:b/>
        </w:rPr>
        <w:t>назначения</w:t>
      </w:r>
      <w:bookmarkEnd w:id="21"/>
      <w:r w:rsidR="009B292F">
        <w:rPr>
          <w:rFonts w:ascii="Times New Roman" w:hAnsi="Times New Roman" w:cs="Times New Roman"/>
          <w:b/>
        </w:rPr>
        <w:t xml:space="preserve"> (</w:t>
      </w:r>
      <w:r w:rsidR="0062530D">
        <w:rPr>
          <w:rFonts w:ascii="Times New Roman" w:hAnsi="Times New Roman" w:cs="Times New Roman"/>
          <w:b/>
        </w:rPr>
        <w:t>Т</w:t>
      </w:r>
      <w:r w:rsidR="00676D95">
        <w:rPr>
          <w:rFonts w:ascii="Times New Roman" w:hAnsi="Times New Roman" w:cs="Times New Roman"/>
          <w:b/>
        </w:rPr>
        <w:t>П</w:t>
      </w:r>
      <w:r w:rsidR="00FC0092">
        <w:rPr>
          <w:rFonts w:ascii="Times New Roman" w:hAnsi="Times New Roman" w:cs="Times New Roman"/>
          <w:b/>
        </w:rPr>
        <w:t>1)</w:t>
      </w:r>
      <w:bookmarkEnd w:id="22"/>
    </w:p>
    <w:p w:rsidR="005D41E6" w:rsidRPr="0069337F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0C697D" w:rsidRDefault="005D41E6" w:rsidP="005D41E6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 xml:space="preserve">1. Зоны предназначены для размещения </w:t>
      </w:r>
      <w:r w:rsidR="00676D95">
        <w:rPr>
          <w:sz w:val="24"/>
          <w:szCs w:val="24"/>
        </w:rPr>
        <w:t xml:space="preserve">производственных </w:t>
      </w:r>
      <w:r w:rsidRPr="000C697D">
        <w:rPr>
          <w:sz w:val="24"/>
          <w:szCs w:val="24"/>
        </w:rPr>
        <w:t xml:space="preserve">объектов </w:t>
      </w:r>
      <w:r w:rsidR="00676D95" w:rsidRPr="000559D8">
        <w:rPr>
          <w:sz w:val="24"/>
          <w:szCs w:val="24"/>
        </w:rPr>
        <w:t>не более IV класса опасности</w:t>
      </w:r>
      <w:r w:rsidRPr="000C697D">
        <w:rPr>
          <w:sz w:val="24"/>
          <w:szCs w:val="24"/>
        </w:rPr>
        <w:t xml:space="preserve">, в зонах допускается </w:t>
      </w:r>
      <w:r>
        <w:rPr>
          <w:sz w:val="24"/>
          <w:szCs w:val="24"/>
        </w:rPr>
        <w:t>размещение</w:t>
      </w:r>
      <w:r w:rsidRPr="00D5741D">
        <w:rPr>
          <w:sz w:val="24"/>
          <w:szCs w:val="24"/>
        </w:rPr>
        <w:t xml:space="preserve"> объектов </w:t>
      </w:r>
      <w:r w:rsidR="00676D95">
        <w:rPr>
          <w:sz w:val="24"/>
          <w:szCs w:val="24"/>
        </w:rPr>
        <w:t xml:space="preserve">делового назначения, объектов </w:t>
      </w:r>
      <w:r w:rsidRPr="00D5741D">
        <w:rPr>
          <w:sz w:val="24"/>
          <w:szCs w:val="24"/>
        </w:rPr>
        <w:t>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  <w:r w:rsidRPr="000C697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>
        <w:trPr>
          <w:trHeight w:val="880"/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69337F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257E2" w:rsidRDefault="005D41E6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257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</w:t>
            </w:r>
            <w:r w:rsidR="00676D95">
              <w:rPr>
                <w:sz w:val="24"/>
                <w:szCs w:val="24"/>
              </w:rPr>
              <w:t>инкубаторов</w:t>
            </w:r>
            <w:r>
              <w:rPr>
                <w:sz w:val="24"/>
                <w:szCs w:val="24"/>
              </w:rPr>
              <w:t>, офисных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B4283C" w:rsidP="00C257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C257E2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D41E6" w:rsidRPr="00E63509">
        <w:rPr>
          <w:sz w:val="24"/>
          <w:szCs w:val="24"/>
        </w:rPr>
        <w:t xml:space="preserve">. Вспомогательные виды разрешенного использования </w:t>
      </w:r>
      <w:r w:rsidR="005D41E6">
        <w:rPr>
          <w:sz w:val="24"/>
          <w:szCs w:val="24"/>
        </w:rPr>
        <w:t xml:space="preserve">определяются в соответствии с пунктом 1 статьи </w:t>
      </w:r>
      <w:r w:rsidR="007732AA">
        <w:rPr>
          <w:sz w:val="24"/>
          <w:szCs w:val="24"/>
        </w:rPr>
        <w:t>20</w:t>
      </w:r>
      <w:r w:rsidR="005D41E6">
        <w:rPr>
          <w:sz w:val="24"/>
          <w:szCs w:val="24"/>
        </w:rPr>
        <w:t xml:space="preserve">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8F2704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D41E6">
        <w:rPr>
          <w:sz w:val="24"/>
          <w:szCs w:val="24"/>
        </w:rPr>
        <w:t>. П</w:t>
      </w:r>
      <w:r w:rsidR="005D41E6" w:rsidRPr="007329AB">
        <w:rPr>
          <w:iCs/>
          <w:sz w:val="24"/>
          <w:szCs w:val="24"/>
        </w:rPr>
        <w:t>редельны</w:t>
      </w:r>
      <w:r w:rsidR="005D41E6">
        <w:rPr>
          <w:iCs/>
          <w:sz w:val="24"/>
          <w:szCs w:val="24"/>
        </w:rPr>
        <w:t>е</w:t>
      </w:r>
      <w:r w:rsidR="005D41E6" w:rsidRPr="007329AB">
        <w:rPr>
          <w:iCs/>
          <w:sz w:val="24"/>
          <w:szCs w:val="24"/>
        </w:rPr>
        <w:t xml:space="preserve"> размер</w:t>
      </w:r>
      <w:r w:rsidR="005D41E6">
        <w:rPr>
          <w:iCs/>
          <w:sz w:val="24"/>
          <w:szCs w:val="24"/>
        </w:rPr>
        <w:t>ы</w:t>
      </w:r>
      <w:r w:rsidR="005D41E6" w:rsidRPr="007329AB">
        <w:rPr>
          <w:iCs/>
          <w:sz w:val="24"/>
          <w:szCs w:val="24"/>
        </w:rPr>
        <w:t xml:space="preserve"> земельных участков и предельны</w:t>
      </w:r>
      <w:r w:rsidR="005D41E6">
        <w:rPr>
          <w:iCs/>
          <w:sz w:val="24"/>
          <w:szCs w:val="24"/>
        </w:rPr>
        <w:t>е</w:t>
      </w:r>
      <w:r w:rsidR="005D41E6" w:rsidRPr="007329AB">
        <w:rPr>
          <w:iCs/>
          <w:sz w:val="24"/>
          <w:szCs w:val="24"/>
        </w:rPr>
        <w:t xml:space="preserve"> параметр</w:t>
      </w:r>
      <w:r w:rsidR="005D41E6">
        <w:rPr>
          <w:iCs/>
          <w:sz w:val="24"/>
          <w:szCs w:val="24"/>
        </w:rPr>
        <w:t xml:space="preserve">ы </w:t>
      </w:r>
      <w:r w:rsidR="005D41E6"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69337F" w:rsidRDefault="005D41E6" w:rsidP="00C90934">
            <w:pPr>
              <w:jc w:val="center"/>
              <w:rPr>
                <w:sz w:val="18"/>
                <w:szCs w:val="18"/>
              </w:rPr>
            </w:pPr>
            <w:r w:rsidRPr="0069337F">
              <w:rPr>
                <w:sz w:val="18"/>
                <w:szCs w:val="18"/>
              </w:rPr>
              <w:t>см. п.</w:t>
            </w:r>
            <w:r w:rsidR="008F2704" w:rsidRPr="0069337F">
              <w:rPr>
                <w:sz w:val="18"/>
                <w:szCs w:val="18"/>
              </w:rPr>
              <w:t xml:space="preserve"> 2 </w:t>
            </w:r>
            <w:r w:rsidRPr="0069337F">
              <w:rPr>
                <w:sz w:val="18"/>
                <w:szCs w:val="18"/>
              </w:rPr>
              <w:t>ст.</w:t>
            </w:r>
            <w:r w:rsidR="007732AA" w:rsidRPr="0069337F">
              <w:rPr>
                <w:sz w:val="18"/>
                <w:szCs w:val="18"/>
              </w:rPr>
              <w:t>21</w:t>
            </w:r>
            <w:r w:rsidR="008F2704" w:rsidRPr="0069337F">
              <w:rPr>
                <w:sz w:val="18"/>
                <w:szCs w:val="18"/>
              </w:rPr>
              <w:t xml:space="preserve"> </w:t>
            </w:r>
            <w:r w:rsidRPr="0069337F">
              <w:rPr>
                <w:sz w:val="18"/>
                <w:szCs w:val="18"/>
              </w:rPr>
              <w:t>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2A7F85" w:rsidRDefault="008F2F3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DA6DD3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DA6DD3" w:rsidRDefault="005D41E6" w:rsidP="00C90934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sectPr w:rsidR="005D41E6" w:rsidRPr="00DA527A" w:rsidSect="00173DE3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F9" w:rsidRDefault="00E653F9">
      <w:r>
        <w:separator/>
      </w:r>
    </w:p>
  </w:endnote>
  <w:endnote w:type="continuationSeparator" w:id="0">
    <w:p w:rsidR="00E653F9" w:rsidRDefault="00E6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9E" w:rsidRDefault="0051239E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239E" w:rsidRDefault="0051239E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9E" w:rsidRDefault="0051239E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4BDA">
      <w:rPr>
        <w:rStyle w:val="a3"/>
        <w:noProof/>
      </w:rPr>
      <w:t>4</w:t>
    </w:r>
    <w:r>
      <w:rPr>
        <w:rStyle w:val="a3"/>
      </w:rPr>
      <w:fldChar w:fldCharType="end"/>
    </w:r>
  </w:p>
  <w:p w:rsidR="0051239E" w:rsidRDefault="0051239E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9E" w:rsidRDefault="0051239E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239E" w:rsidRDefault="0051239E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9E" w:rsidRDefault="0051239E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4BDA">
      <w:rPr>
        <w:rStyle w:val="a3"/>
        <w:noProof/>
      </w:rPr>
      <w:t>5</w:t>
    </w:r>
    <w:r>
      <w:rPr>
        <w:rStyle w:val="a3"/>
      </w:rPr>
      <w:fldChar w:fldCharType="end"/>
    </w:r>
  </w:p>
  <w:p w:rsidR="0051239E" w:rsidRDefault="0051239E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F9" w:rsidRDefault="00E653F9">
      <w:r>
        <w:separator/>
      </w:r>
    </w:p>
  </w:footnote>
  <w:footnote w:type="continuationSeparator" w:id="0">
    <w:p w:rsidR="00E653F9" w:rsidRDefault="00E6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3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07904A6D"/>
    <w:multiLevelType w:val="hybridMultilevel"/>
    <w:tmpl w:val="DC32F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>
    <w:nsid w:val="0A271A3E"/>
    <w:multiLevelType w:val="hybridMultilevel"/>
    <w:tmpl w:val="6862F94A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AFA5546"/>
    <w:multiLevelType w:val="multilevel"/>
    <w:tmpl w:val="3D4282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4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8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29636B21"/>
    <w:multiLevelType w:val="multilevel"/>
    <w:tmpl w:val="000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4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0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7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0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3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1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7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0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2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3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7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8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9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4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7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8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9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0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7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0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3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6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8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83"/>
  </w:num>
  <w:num w:numId="4">
    <w:abstractNumId w:val="8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5"/>
  </w:num>
  <w:num w:numId="8">
    <w:abstractNumId w:val="10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41"/>
  </w:num>
  <w:num w:numId="10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9"/>
  </w:num>
  <w:num w:numId="12">
    <w:abstractNumId w:val="9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7"/>
  </w:num>
  <w:num w:numId="14">
    <w:abstractNumId w:val="8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9"/>
  </w:num>
  <w:num w:numId="18">
    <w:abstractNumId w:val="4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33"/>
  </w:num>
  <w:num w:numId="22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8"/>
  </w:num>
  <w:num w:numId="24">
    <w:abstractNumId w:val="21"/>
  </w:num>
  <w:num w:numId="25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102"/>
  </w:num>
  <w:num w:numId="27">
    <w:abstractNumId w:val="10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23"/>
  </w:num>
  <w:num w:numId="29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6"/>
  </w:num>
  <w:num w:numId="31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6"/>
  </w:num>
  <w:num w:numId="33">
    <w:abstractNumId w:val="3"/>
  </w:num>
  <w:num w:numId="34">
    <w:abstractNumId w:val="85"/>
  </w:num>
  <w:num w:numId="35">
    <w:abstractNumId w:val="95"/>
  </w:num>
  <w:num w:numId="36">
    <w:abstractNumId w:val="9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20"/>
  </w:num>
  <w:num w:numId="38">
    <w:abstractNumId w:val="101"/>
  </w:num>
  <w:num w:numId="39">
    <w:abstractNumId w:val="10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52"/>
  </w:num>
  <w:num w:numId="41">
    <w:abstractNumId w:val="94"/>
  </w:num>
  <w:num w:numId="42">
    <w:abstractNumId w:val="4"/>
  </w:num>
  <w:num w:numId="4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62"/>
  </w:num>
  <w:num w:numId="45">
    <w:abstractNumId w:val="4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7"/>
  </w:num>
  <w:num w:numId="47">
    <w:abstractNumId w:val="12"/>
  </w:num>
  <w:num w:numId="48">
    <w:abstractNumId w:val="44"/>
  </w:num>
  <w:num w:numId="49">
    <w:abstractNumId w:val="42"/>
  </w:num>
  <w:num w:numId="50">
    <w:abstractNumId w:val="28"/>
  </w:num>
  <w:num w:numId="51">
    <w:abstractNumId w:val="91"/>
  </w:num>
  <w:num w:numId="52">
    <w:abstractNumId w:val="5"/>
  </w:num>
  <w:num w:numId="53">
    <w:abstractNumId w:val="69"/>
  </w:num>
  <w:num w:numId="54">
    <w:abstractNumId w:val="51"/>
  </w:num>
  <w:num w:numId="55">
    <w:abstractNumId w:val="38"/>
  </w:num>
  <w:num w:numId="56">
    <w:abstractNumId w:val="67"/>
  </w:num>
  <w:num w:numId="57">
    <w:abstractNumId w:val="55"/>
  </w:num>
  <w:num w:numId="58">
    <w:abstractNumId w:val="50"/>
  </w:num>
  <w:num w:numId="59">
    <w:abstractNumId w:val="72"/>
  </w:num>
  <w:num w:numId="60">
    <w:abstractNumId w:val="88"/>
  </w:num>
  <w:num w:numId="61">
    <w:abstractNumId w:val="64"/>
  </w:num>
  <w:num w:numId="62">
    <w:abstractNumId w:val="47"/>
  </w:num>
  <w:num w:numId="63">
    <w:abstractNumId w:val="75"/>
  </w:num>
  <w:num w:numId="64">
    <w:abstractNumId w:val="70"/>
  </w:num>
  <w:num w:numId="65">
    <w:abstractNumId w:val="106"/>
  </w:num>
  <w:num w:numId="66">
    <w:abstractNumId w:val="97"/>
  </w:num>
  <w:num w:numId="67">
    <w:abstractNumId w:val="100"/>
  </w:num>
  <w:num w:numId="68">
    <w:abstractNumId w:val="63"/>
  </w:num>
  <w:num w:numId="69">
    <w:abstractNumId w:val="56"/>
  </w:num>
  <w:num w:numId="70">
    <w:abstractNumId w:val="74"/>
  </w:num>
  <w:num w:numId="71">
    <w:abstractNumId w:val="98"/>
  </w:num>
  <w:num w:numId="72">
    <w:abstractNumId w:val="81"/>
  </w:num>
  <w:num w:numId="73">
    <w:abstractNumId w:val="14"/>
  </w:num>
  <w:num w:numId="74">
    <w:abstractNumId w:val="34"/>
  </w:num>
  <w:num w:numId="75">
    <w:abstractNumId w:val="77"/>
  </w:num>
  <w:num w:numId="76">
    <w:abstractNumId w:val="84"/>
  </w:num>
  <w:num w:numId="77">
    <w:abstractNumId w:val="36"/>
  </w:num>
  <w:num w:numId="78">
    <w:abstractNumId w:val="65"/>
  </w:num>
  <w:num w:numId="79">
    <w:abstractNumId w:val="73"/>
  </w:num>
  <w:num w:numId="80">
    <w:abstractNumId w:val="29"/>
  </w:num>
  <w:num w:numId="81">
    <w:abstractNumId w:val="107"/>
  </w:num>
  <w:num w:numId="82">
    <w:abstractNumId w:val="104"/>
  </w:num>
  <w:num w:numId="83">
    <w:abstractNumId w:val="40"/>
  </w:num>
  <w:num w:numId="84">
    <w:abstractNumId w:val="108"/>
  </w:num>
  <w:num w:numId="85">
    <w:abstractNumId w:val="93"/>
  </w:num>
  <w:num w:numId="86">
    <w:abstractNumId w:val="15"/>
  </w:num>
  <w:num w:numId="87">
    <w:abstractNumId w:val="90"/>
  </w:num>
  <w:num w:numId="88">
    <w:abstractNumId w:val="54"/>
  </w:num>
  <w:num w:numId="89">
    <w:abstractNumId w:val="17"/>
  </w:num>
  <w:num w:numId="90">
    <w:abstractNumId w:val="31"/>
  </w:num>
  <w:num w:numId="91">
    <w:abstractNumId w:val="37"/>
  </w:num>
  <w:num w:numId="92">
    <w:abstractNumId w:val="68"/>
  </w:num>
  <w:num w:numId="93">
    <w:abstractNumId w:val="76"/>
  </w:num>
  <w:num w:numId="94">
    <w:abstractNumId w:val="71"/>
  </w:num>
  <w:num w:numId="95">
    <w:abstractNumId w:val="59"/>
  </w:num>
  <w:num w:numId="96">
    <w:abstractNumId w:val="6"/>
  </w:num>
  <w:num w:numId="97">
    <w:abstractNumId w:val="80"/>
  </w:num>
  <w:num w:numId="98">
    <w:abstractNumId w:val="78"/>
  </w:num>
  <w:num w:numId="99">
    <w:abstractNumId w:val="19"/>
  </w:num>
  <w:num w:numId="100">
    <w:abstractNumId w:val="96"/>
  </w:num>
  <w:num w:numId="101">
    <w:abstractNumId w:val="24"/>
  </w:num>
  <w:num w:numId="102">
    <w:abstractNumId w:val="66"/>
  </w:num>
  <w:num w:numId="103">
    <w:abstractNumId w:val="53"/>
  </w:num>
  <w:num w:numId="104">
    <w:abstractNumId w:val="10"/>
  </w:num>
  <w:num w:numId="105">
    <w:abstractNumId w:val="35"/>
  </w:num>
  <w:num w:numId="106">
    <w:abstractNumId w:val="60"/>
  </w:num>
  <w:num w:numId="107">
    <w:abstractNumId w:val="1"/>
  </w:num>
  <w:num w:numId="108">
    <w:abstractNumId w:val="82"/>
  </w:num>
  <w:num w:numId="109">
    <w:abstractNumId w:val="92"/>
  </w:num>
  <w:num w:numId="110">
    <w:abstractNumId w:val="89"/>
  </w:num>
  <w:num w:numId="111">
    <w:abstractNumId w:val="25"/>
  </w:num>
  <w:num w:numId="112">
    <w:abstractNumId w:val="32"/>
  </w:num>
  <w:num w:numId="113">
    <w:abstractNumId w:val="0"/>
  </w:num>
  <w:num w:numId="114">
    <w:abstractNumId w:val="79"/>
  </w:num>
  <w:num w:numId="115">
    <w:abstractNumId w:val="103"/>
  </w:num>
  <w:num w:numId="116">
    <w:abstractNumId w:val="45"/>
  </w:num>
  <w:num w:numId="117">
    <w:abstractNumId w:val="58"/>
  </w:num>
  <w:num w:numId="118">
    <w:abstractNumId w:val="61"/>
  </w:num>
  <w:num w:numId="119">
    <w:abstractNumId w:val="86"/>
  </w:num>
  <w:num w:numId="120">
    <w:abstractNumId w:val="7"/>
  </w:num>
  <w:num w:numId="121">
    <w:abstractNumId w:val="9"/>
  </w:num>
  <w:num w:numId="122">
    <w:abstractNumId w:val="30"/>
  </w:num>
  <w:num w:numId="123">
    <w:abstractNumId w:val="11"/>
  </w:num>
  <w:num w:numId="124">
    <w:abstractNumId w:val="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252B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3C3C"/>
    <w:rsid w:val="0008460C"/>
    <w:rsid w:val="00086DF8"/>
    <w:rsid w:val="0008758A"/>
    <w:rsid w:val="00087AE1"/>
    <w:rsid w:val="000925A4"/>
    <w:rsid w:val="00092F0A"/>
    <w:rsid w:val="00095C02"/>
    <w:rsid w:val="000A1174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1C62"/>
    <w:rsid w:val="000C473A"/>
    <w:rsid w:val="000C62AE"/>
    <w:rsid w:val="000C658B"/>
    <w:rsid w:val="000C697D"/>
    <w:rsid w:val="000D04D9"/>
    <w:rsid w:val="000D050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A0A"/>
    <w:rsid w:val="000F6E89"/>
    <w:rsid w:val="000F7AE3"/>
    <w:rsid w:val="001050BC"/>
    <w:rsid w:val="00105CB6"/>
    <w:rsid w:val="00107B75"/>
    <w:rsid w:val="00107F09"/>
    <w:rsid w:val="00111F11"/>
    <w:rsid w:val="001158D2"/>
    <w:rsid w:val="001178EE"/>
    <w:rsid w:val="0012055F"/>
    <w:rsid w:val="00121444"/>
    <w:rsid w:val="00121595"/>
    <w:rsid w:val="00121814"/>
    <w:rsid w:val="00121E8F"/>
    <w:rsid w:val="001238DF"/>
    <w:rsid w:val="0012794C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0E46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3DE3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059C2"/>
    <w:rsid w:val="00212750"/>
    <w:rsid w:val="002143A5"/>
    <w:rsid w:val="002147A3"/>
    <w:rsid w:val="00226128"/>
    <w:rsid w:val="00232D37"/>
    <w:rsid w:val="002360A5"/>
    <w:rsid w:val="00236194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2D4E"/>
    <w:rsid w:val="002A37BB"/>
    <w:rsid w:val="002A41B7"/>
    <w:rsid w:val="002A4847"/>
    <w:rsid w:val="002A5290"/>
    <w:rsid w:val="002A7F85"/>
    <w:rsid w:val="002B2059"/>
    <w:rsid w:val="002B2574"/>
    <w:rsid w:val="002B3BCF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394D"/>
    <w:rsid w:val="002E70DD"/>
    <w:rsid w:val="002E7A51"/>
    <w:rsid w:val="002F0C05"/>
    <w:rsid w:val="002F0E1E"/>
    <w:rsid w:val="002F2E71"/>
    <w:rsid w:val="002F6F5B"/>
    <w:rsid w:val="00301A6A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0A34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45E4C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27A6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4930"/>
    <w:rsid w:val="003B5A60"/>
    <w:rsid w:val="003B657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30A3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E73DA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18FD"/>
    <w:rsid w:val="004366D0"/>
    <w:rsid w:val="004453DB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165E"/>
    <w:rsid w:val="00474AA6"/>
    <w:rsid w:val="00476A13"/>
    <w:rsid w:val="004778E8"/>
    <w:rsid w:val="0048135B"/>
    <w:rsid w:val="004820CC"/>
    <w:rsid w:val="00482251"/>
    <w:rsid w:val="00483D85"/>
    <w:rsid w:val="00484394"/>
    <w:rsid w:val="00485313"/>
    <w:rsid w:val="0048619C"/>
    <w:rsid w:val="00486AB0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C6D80"/>
    <w:rsid w:val="004D5BB1"/>
    <w:rsid w:val="004D66C1"/>
    <w:rsid w:val="004D6948"/>
    <w:rsid w:val="004D7380"/>
    <w:rsid w:val="004D7427"/>
    <w:rsid w:val="004E2924"/>
    <w:rsid w:val="004E3B58"/>
    <w:rsid w:val="004E69EA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1239E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3803"/>
    <w:rsid w:val="005444D5"/>
    <w:rsid w:val="00545A9A"/>
    <w:rsid w:val="005558A5"/>
    <w:rsid w:val="00555FAA"/>
    <w:rsid w:val="00557424"/>
    <w:rsid w:val="00557E5D"/>
    <w:rsid w:val="0056014B"/>
    <w:rsid w:val="00560B85"/>
    <w:rsid w:val="00564DE0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4BFE"/>
    <w:rsid w:val="005858B0"/>
    <w:rsid w:val="00585BAD"/>
    <w:rsid w:val="005865A5"/>
    <w:rsid w:val="00590CDD"/>
    <w:rsid w:val="00590EF8"/>
    <w:rsid w:val="00590F34"/>
    <w:rsid w:val="005911C7"/>
    <w:rsid w:val="0059180D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3BC7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30D"/>
    <w:rsid w:val="00625583"/>
    <w:rsid w:val="00625D08"/>
    <w:rsid w:val="00627282"/>
    <w:rsid w:val="00627A1B"/>
    <w:rsid w:val="00630E30"/>
    <w:rsid w:val="0063180F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45CCE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76D95"/>
    <w:rsid w:val="006831E9"/>
    <w:rsid w:val="006856D6"/>
    <w:rsid w:val="00687058"/>
    <w:rsid w:val="0068760F"/>
    <w:rsid w:val="00693088"/>
    <w:rsid w:val="0069337F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5955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32A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75A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3DD"/>
    <w:rsid w:val="008954F3"/>
    <w:rsid w:val="00895694"/>
    <w:rsid w:val="0089605D"/>
    <w:rsid w:val="008A2E50"/>
    <w:rsid w:val="008A346C"/>
    <w:rsid w:val="008B0A62"/>
    <w:rsid w:val="008B0F30"/>
    <w:rsid w:val="008B232E"/>
    <w:rsid w:val="008B29C7"/>
    <w:rsid w:val="008B3207"/>
    <w:rsid w:val="008B49E9"/>
    <w:rsid w:val="008B590E"/>
    <w:rsid w:val="008B5F01"/>
    <w:rsid w:val="008B71CE"/>
    <w:rsid w:val="008B7A03"/>
    <w:rsid w:val="008C306D"/>
    <w:rsid w:val="008C4BDA"/>
    <w:rsid w:val="008D0D8F"/>
    <w:rsid w:val="008D1E80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2704"/>
    <w:rsid w:val="008F2F36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2A8B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3A7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B292F"/>
    <w:rsid w:val="009C1064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199"/>
    <w:rsid w:val="00B15CC2"/>
    <w:rsid w:val="00B16A26"/>
    <w:rsid w:val="00B17938"/>
    <w:rsid w:val="00B222B4"/>
    <w:rsid w:val="00B23717"/>
    <w:rsid w:val="00B23ECE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83C"/>
    <w:rsid w:val="00B42FB7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6BB3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EEE"/>
    <w:rsid w:val="00BC4FA6"/>
    <w:rsid w:val="00BC5ABB"/>
    <w:rsid w:val="00BC7714"/>
    <w:rsid w:val="00BC7F45"/>
    <w:rsid w:val="00BD2552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257E2"/>
    <w:rsid w:val="00C30489"/>
    <w:rsid w:val="00C30F0F"/>
    <w:rsid w:val="00C31391"/>
    <w:rsid w:val="00C31B8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1DB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6726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01B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1ECE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023"/>
    <w:rsid w:val="00E45416"/>
    <w:rsid w:val="00E4763F"/>
    <w:rsid w:val="00E50499"/>
    <w:rsid w:val="00E507DE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3F9"/>
    <w:rsid w:val="00E65D25"/>
    <w:rsid w:val="00E6656E"/>
    <w:rsid w:val="00E70850"/>
    <w:rsid w:val="00E734D9"/>
    <w:rsid w:val="00E74B53"/>
    <w:rsid w:val="00E75860"/>
    <w:rsid w:val="00E767E8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6F39"/>
    <w:rsid w:val="00EC068F"/>
    <w:rsid w:val="00EC0F42"/>
    <w:rsid w:val="00EC1745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3729"/>
    <w:rsid w:val="00F04597"/>
    <w:rsid w:val="00F04C13"/>
    <w:rsid w:val="00F04C27"/>
    <w:rsid w:val="00F14DAB"/>
    <w:rsid w:val="00F153E5"/>
    <w:rsid w:val="00F1563D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61B6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B7D15"/>
    <w:rsid w:val="00FC0092"/>
    <w:rsid w:val="00FC0271"/>
    <w:rsid w:val="00FC12AB"/>
    <w:rsid w:val="00FC1F87"/>
    <w:rsid w:val="00FC249F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28F410-543D-4998-9557-B4311F9F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1654</Words>
  <Characters>12479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14105</CharactersWithSpaces>
  <SharedDoc>false</SharedDoc>
  <HLinks>
    <vt:vector size="66" baseType="variant"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_Toc384041104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_Toc384041103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_Toc384041102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_Toc384041101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_Toc384041100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_Toc384041099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_Toc384041098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_Toc384041097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_Toc384041096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_Toc384041095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_Toc384041094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2013-12-24T12:30:00Z</cp:lastPrinted>
  <dcterms:created xsi:type="dcterms:W3CDTF">2016-04-29T13:18:00Z</dcterms:created>
  <dcterms:modified xsi:type="dcterms:W3CDTF">2016-04-29T13:18:00Z</dcterms:modified>
</cp:coreProperties>
</file>