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6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5"/>
        <w:gridCol w:w="959"/>
        <w:gridCol w:w="6047"/>
        <w:gridCol w:w="1753"/>
      </w:tblGrid>
      <w:tr w:rsidR="0005002B" w:rsidRPr="0005002B" w:rsidTr="00A35702">
        <w:trPr>
          <w:trHeight w:val="1697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825" w:rsidRDefault="0005002B" w:rsidP="00A35702">
            <w:pPr>
              <w:jc w:val="right"/>
              <w:rPr>
                <w:u w:val="single"/>
              </w:rPr>
            </w:pPr>
            <w:r>
              <w:t xml:space="preserve">   </w:t>
            </w:r>
            <w:r w:rsidR="00295AF0">
              <w:t xml:space="preserve">                           </w:t>
            </w:r>
            <w:r w:rsidRPr="00295AF0">
              <w:rPr>
                <w:u w:val="single"/>
              </w:rPr>
              <w:t>Приложение №2</w:t>
            </w:r>
          </w:p>
          <w:p w:rsidR="001D3825" w:rsidRDefault="0005002B" w:rsidP="00A35702">
            <w:pPr>
              <w:jc w:val="right"/>
              <w:rPr>
                <w:u w:val="single"/>
              </w:rPr>
            </w:pPr>
            <w:r w:rsidRPr="001D3825">
              <w:t xml:space="preserve">                                                                                                                            </w:t>
            </w:r>
            <w:r w:rsidR="00295AF0" w:rsidRPr="001D3825">
              <w:t xml:space="preserve">   </w:t>
            </w:r>
            <w:r w:rsidRPr="00295AF0">
              <w:rPr>
                <w:u w:val="single"/>
              </w:rPr>
              <w:t>к постановлению</w:t>
            </w:r>
            <w:r w:rsidR="001D3825" w:rsidRPr="00A35702">
              <w:rPr>
                <w:u w:val="single"/>
              </w:rPr>
              <w:t xml:space="preserve"> </w:t>
            </w:r>
            <w:r w:rsidRPr="00295AF0">
              <w:rPr>
                <w:u w:val="single"/>
              </w:rPr>
              <w:t>администрации</w:t>
            </w:r>
            <w:r w:rsidR="001D3825" w:rsidRPr="001D3825">
              <w:rPr>
                <w:u w:val="single"/>
              </w:rPr>
              <w:t xml:space="preserve"> </w:t>
            </w:r>
          </w:p>
          <w:p w:rsidR="001D3825" w:rsidRDefault="0005002B" w:rsidP="00A35702">
            <w:pPr>
              <w:jc w:val="right"/>
              <w:rPr>
                <w:u w:val="single"/>
              </w:rPr>
            </w:pPr>
            <w:r w:rsidRPr="00295AF0">
              <w:rPr>
                <w:u w:val="single"/>
              </w:rPr>
              <w:t xml:space="preserve">МО </w:t>
            </w:r>
            <w:proofErr w:type="spellStart"/>
            <w:r w:rsidRPr="00295AF0">
              <w:rPr>
                <w:u w:val="single"/>
              </w:rPr>
              <w:t>Колтушское</w:t>
            </w:r>
            <w:proofErr w:type="spellEnd"/>
            <w:r w:rsidRPr="00295AF0">
              <w:rPr>
                <w:u w:val="single"/>
              </w:rPr>
              <w:t xml:space="preserve"> СП</w:t>
            </w:r>
          </w:p>
          <w:p w:rsidR="0005002B" w:rsidRPr="0005002B" w:rsidRDefault="00295AF0" w:rsidP="00A35702">
            <w:pPr>
              <w:jc w:val="right"/>
            </w:pPr>
            <w:proofErr w:type="gramStart"/>
            <w:r w:rsidRPr="00295AF0">
              <w:rPr>
                <w:u w:val="single"/>
              </w:rPr>
              <w:t>от  26</w:t>
            </w:r>
            <w:proofErr w:type="gramEnd"/>
            <w:r w:rsidRPr="00295AF0">
              <w:rPr>
                <w:u w:val="single"/>
              </w:rPr>
              <w:t xml:space="preserve"> ноября 2014г. № 466</w:t>
            </w:r>
          </w:p>
        </w:tc>
      </w:tr>
      <w:tr w:rsidR="0005002B" w:rsidRPr="0005002B" w:rsidTr="00A35702">
        <w:trPr>
          <w:trHeight w:val="315"/>
        </w:trPr>
        <w:tc>
          <w:tcPr>
            <w:tcW w:w="615" w:type="dxa"/>
            <w:vMerge w:val="restart"/>
            <w:noWrap/>
            <w:hideMark/>
          </w:tcPr>
          <w:p w:rsidR="0005002B" w:rsidRPr="0005002B" w:rsidRDefault="0005002B" w:rsidP="00A35702">
            <w:r w:rsidRPr="0005002B">
              <w:t>№</w:t>
            </w:r>
            <w:bookmarkStart w:id="0" w:name="_GoBack"/>
            <w:bookmarkEnd w:id="0"/>
          </w:p>
        </w:tc>
        <w:tc>
          <w:tcPr>
            <w:tcW w:w="959" w:type="dxa"/>
            <w:vMerge w:val="restart"/>
            <w:hideMark/>
          </w:tcPr>
          <w:p w:rsidR="0005002B" w:rsidRPr="0005002B" w:rsidRDefault="0005002B" w:rsidP="00A35702">
            <w:r w:rsidRPr="0005002B">
              <w:t>номер участка по проекту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Адреса земельных участков </w:t>
            </w:r>
          </w:p>
        </w:tc>
        <w:tc>
          <w:tcPr>
            <w:tcW w:w="1753" w:type="dxa"/>
            <w:vMerge w:val="restart"/>
            <w:tcBorders>
              <w:right w:val="single" w:sz="4" w:space="0" w:color="auto"/>
            </w:tcBorders>
            <w:hideMark/>
          </w:tcPr>
          <w:p w:rsidR="0005002B" w:rsidRPr="0005002B" w:rsidRDefault="0005002B" w:rsidP="00A35702">
            <w:r w:rsidRPr="0005002B">
              <w:t>Общая площадь земельного участка</w:t>
            </w:r>
          </w:p>
        </w:tc>
      </w:tr>
      <w:tr w:rsidR="0005002B" w:rsidRPr="0005002B" w:rsidTr="00A35702">
        <w:trPr>
          <w:trHeight w:val="998"/>
        </w:trPr>
        <w:tc>
          <w:tcPr>
            <w:tcW w:w="615" w:type="dxa"/>
            <w:vMerge/>
            <w:hideMark/>
          </w:tcPr>
          <w:p w:rsidR="0005002B" w:rsidRPr="0005002B" w:rsidRDefault="0005002B" w:rsidP="00A35702"/>
        </w:tc>
        <w:tc>
          <w:tcPr>
            <w:tcW w:w="959" w:type="dxa"/>
            <w:vMerge/>
            <w:hideMark/>
          </w:tcPr>
          <w:p w:rsidR="0005002B" w:rsidRPr="0005002B" w:rsidRDefault="0005002B" w:rsidP="00A35702"/>
        </w:tc>
        <w:tc>
          <w:tcPr>
            <w:tcW w:w="6047" w:type="dxa"/>
            <w:hideMark/>
          </w:tcPr>
          <w:p w:rsidR="0005002B" w:rsidRPr="0005002B" w:rsidRDefault="0005002B" w:rsidP="00A35702">
            <w:pPr>
              <w:rPr>
                <w:b/>
                <w:bCs/>
              </w:rPr>
            </w:pPr>
            <w:r w:rsidRPr="0005002B">
              <w:rPr>
                <w:b/>
                <w:bCs/>
              </w:rPr>
              <w:t>Ленинградская область, Всеволожский муниципальный</w:t>
            </w:r>
            <w:r w:rsidR="001D3825" w:rsidRPr="001D3825">
              <w:rPr>
                <w:b/>
                <w:bCs/>
              </w:rPr>
              <w:t xml:space="preserve"> </w:t>
            </w:r>
            <w:r w:rsidRPr="0005002B">
              <w:rPr>
                <w:b/>
                <w:bCs/>
              </w:rPr>
              <w:t xml:space="preserve">район, </w:t>
            </w:r>
            <w:proofErr w:type="spellStart"/>
            <w:r w:rsidRPr="0005002B">
              <w:rPr>
                <w:b/>
                <w:bCs/>
              </w:rPr>
              <w:t>Колтушское</w:t>
            </w:r>
            <w:proofErr w:type="spellEnd"/>
            <w:r w:rsidRPr="0005002B">
              <w:rPr>
                <w:b/>
                <w:bCs/>
              </w:rPr>
              <w:t xml:space="preserve"> сельское поселение, ДНП "</w:t>
            </w:r>
            <w:proofErr w:type="spellStart"/>
            <w:r w:rsidRPr="0005002B">
              <w:rPr>
                <w:b/>
                <w:bCs/>
              </w:rPr>
              <w:t>Хапо-Ое</w:t>
            </w:r>
            <w:proofErr w:type="spellEnd"/>
            <w:r w:rsidRPr="0005002B">
              <w:rPr>
                <w:b/>
                <w:bCs/>
              </w:rPr>
              <w:t>"</w:t>
            </w:r>
          </w:p>
        </w:tc>
        <w:tc>
          <w:tcPr>
            <w:tcW w:w="1753" w:type="dxa"/>
            <w:vMerge/>
            <w:tcBorders>
              <w:right w:val="single" w:sz="4" w:space="0" w:color="auto"/>
            </w:tcBorders>
            <w:hideMark/>
          </w:tcPr>
          <w:p w:rsidR="0005002B" w:rsidRPr="0005002B" w:rsidRDefault="0005002B" w:rsidP="00A35702"/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18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у-к 1-А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786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у-к 3-А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20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769 </w:t>
            </w:r>
            <w:proofErr w:type="spellStart"/>
            <w:r w:rsidRPr="0005002B">
              <w:t>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 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22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6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728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15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7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7-А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691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14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9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>739кв.м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9-А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25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10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671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13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11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11-А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12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620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12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13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13-А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14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621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11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15-А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28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16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10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17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739 </w:t>
            </w:r>
            <w:proofErr w:type="spellStart"/>
            <w:r w:rsidRPr="0005002B">
              <w:t>кв.м</w:t>
            </w:r>
            <w:proofErr w:type="spellEnd"/>
            <w:r w:rsidRPr="0005002B">
              <w:t xml:space="preserve"> 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17-А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29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18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727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10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19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>739кв.м</w:t>
            </w:r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29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19-А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736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30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20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729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80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21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776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31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22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653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23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lastRenderedPageBreak/>
              <w:t>34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33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24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888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78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27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76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29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75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31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39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74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33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73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72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37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71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39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70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41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85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26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634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28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617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43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68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89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30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624к </w:t>
            </w:r>
            <w:proofErr w:type="spellStart"/>
            <w:r w:rsidRPr="0005002B">
              <w:t>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49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91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32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680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47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66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49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93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34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783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95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36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782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65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51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1119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64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53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929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63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55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62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57</w:t>
            </w:r>
          </w:p>
        </w:tc>
        <w:tc>
          <w:tcPr>
            <w:tcW w:w="1753" w:type="dxa"/>
            <w:hideMark/>
          </w:tcPr>
          <w:p w:rsidR="0005002B" w:rsidRPr="0005002B" w:rsidRDefault="0005002B" w:rsidP="00A35702">
            <w:r w:rsidRPr="0005002B">
              <w:t xml:space="preserve">740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97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58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704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59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99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r w:rsidRPr="0005002B">
              <w:t xml:space="preserve">уч. </w:t>
            </w:r>
            <w:proofErr w:type="spellStart"/>
            <w:r w:rsidRPr="0005002B">
              <w:t>Ексолово</w:t>
            </w:r>
            <w:proofErr w:type="spellEnd"/>
            <w:r w:rsidRPr="0005002B">
              <w:t>, Владимирский проспект, участок 40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637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61</w:t>
            </w:r>
          </w:p>
        </w:tc>
        <w:tc>
          <w:tcPr>
            <w:tcW w:w="6047" w:type="dxa"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1057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60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3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900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59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5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900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58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7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900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57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9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900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900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55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</w:t>
            </w:r>
            <w:r w:rsidR="00A35702" w:rsidRPr="00A35702">
              <w:t xml:space="preserve"> </w:t>
            </w:r>
            <w:r w:rsidRPr="0005002B">
              <w:t xml:space="preserve"> участок 13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900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15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864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100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620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69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98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4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651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53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17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710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52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19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729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51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50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23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49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25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48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27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lastRenderedPageBreak/>
              <w:t>76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6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825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8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823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47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29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79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31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>800кв.м</w:t>
            </w:r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92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10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90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12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605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45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33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35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43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37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602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88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14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834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16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824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42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39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41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41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89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18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771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90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40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43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91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39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45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92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83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20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786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93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82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22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771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94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38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r w:rsidRPr="0005002B">
              <w:t>Ёксолова</w:t>
            </w:r>
            <w:proofErr w:type="spellEnd"/>
            <w:r w:rsidRPr="0005002B">
              <w:t xml:space="preserve">  Морской переулок участок 47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95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37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r w:rsidRPr="0005002B">
              <w:t>Ёксолова</w:t>
            </w:r>
            <w:proofErr w:type="spellEnd"/>
            <w:r w:rsidRPr="0005002B">
              <w:t xml:space="preserve">  Морской переулок участок 49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   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96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81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24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    708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30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97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36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51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    800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98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35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53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    710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99</w:t>
            </w:r>
          </w:p>
        </w:tc>
        <w:tc>
          <w:tcPr>
            <w:tcW w:w="959" w:type="dxa"/>
            <w:hideMark/>
          </w:tcPr>
          <w:p w:rsidR="0005002B" w:rsidRPr="0005002B" w:rsidRDefault="0005002B" w:rsidP="00A35702">
            <w:r w:rsidRPr="0005002B">
              <w:t>34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участок 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    711 </w:t>
            </w:r>
            <w:proofErr w:type="spellStart"/>
            <w:r w:rsidRPr="0005002B">
              <w:t>кв.м</w:t>
            </w:r>
            <w:proofErr w:type="spellEnd"/>
          </w:p>
        </w:tc>
      </w:tr>
      <w:tr w:rsidR="0005002B" w:rsidRPr="0005002B" w:rsidTr="00A35702">
        <w:trPr>
          <w:trHeight w:val="345"/>
        </w:trPr>
        <w:tc>
          <w:tcPr>
            <w:tcW w:w="615" w:type="dxa"/>
            <w:noWrap/>
            <w:hideMark/>
          </w:tcPr>
          <w:p w:rsidR="0005002B" w:rsidRPr="0005002B" w:rsidRDefault="0005002B" w:rsidP="00A35702">
            <w:r w:rsidRPr="0005002B">
              <w:t>100</w:t>
            </w:r>
          </w:p>
        </w:tc>
        <w:tc>
          <w:tcPr>
            <w:tcW w:w="959" w:type="dxa"/>
            <w:noWrap/>
            <w:hideMark/>
          </w:tcPr>
          <w:p w:rsidR="0005002B" w:rsidRPr="0005002B" w:rsidRDefault="0005002B" w:rsidP="00A35702">
            <w:r w:rsidRPr="0005002B">
              <w:t>33</w:t>
            </w:r>
          </w:p>
        </w:tc>
        <w:tc>
          <w:tcPr>
            <w:tcW w:w="6047" w:type="dxa"/>
            <w:noWrap/>
            <w:hideMark/>
          </w:tcPr>
          <w:p w:rsidR="0005002B" w:rsidRPr="0005002B" w:rsidRDefault="0005002B" w:rsidP="00A35702">
            <w:proofErr w:type="spellStart"/>
            <w:r w:rsidRPr="0005002B">
              <w:t>уч</w:t>
            </w:r>
            <w:proofErr w:type="spellEnd"/>
            <w:r w:rsidRPr="0005002B">
              <w:t xml:space="preserve"> </w:t>
            </w:r>
            <w:proofErr w:type="spellStart"/>
            <w:proofErr w:type="gramStart"/>
            <w:r w:rsidRPr="0005002B">
              <w:t>Ёксолова</w:t>
            </w:r>
            <w:proofErr w:type="spellEnd"/>
            <w:r w:rsidRPr="0005002B">
              <w:t xml:space="preserve">  Морской</w:t>
            </w:r>
            <w:proofErr w:type="gramEnd"/>
            <w:r w:rsidRPr="0005002B">
              <w:t xml:space="preserve"> переулок </w:t>
            </w:r>
            <w:proofErr w:type="spellStart"/>
            <w:r w:rsidRPr="0005002B">
              <w:t>часток</w:t>
            </w:r>
            <w:proofErr w:type="spellEnd"/>
            <w:r w:rsidRPr="0005002B">
              <w:t xml:space="preserve"> 1</w:t>
            </w:r>
          </w:p>
        </w:tc>
        <w:tc>
          <w:tcPr>
            <w:tcW w:w="1753" w:type="dxa"/>
            <w:noWrap/>
            <w:hideMark/>
          </w:tcPr>
          <w:p w:rsidR="0005002B" w:rsidRPr="0005002B" w:rsidRDefault="0005002B" w:rsidP="00A35702">
            <w:r w:rsidRPr="0005002B">
              <w:t xml:space="preserve">    712 </w:t>
            </w:r>
            <w:proofErr w:type="spellStart"/>
            <w:r w:rsidRPr="0005002B">
              <w:t>кв.м</w:t>
            </w:r>
            <w:proofErr w:type="spellEnd"/>
          </w:p>
        </w:tc>
      </w:tr>
    </w:tbl>
    <w:p w:rsidR="000A2AE3" w:rsidRDefault="0005002B">
      <w:r>
        <w:br w:type="textWrapping" w:clear="all"/>
      </w:r>
    </w:p>
    <w:sectPr w:rsidR="000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2B"/>
    <w:rsid w:val="0005002B"/>
    <w:rsid w:val="000A2AE3"/>
    <w:rsid w:val="001D3825"/>
    <w:rsid w:val="00295AF0"/>
    <w:rsid w:val="002D7480"/>
    <w:rsid w:val="00A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9AC9-DE38-483E-9890-CC57D39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E56C-6897-4E7F-AC84-BB7731D6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 Akella</cp:lastModifiedBy>
  <cp:revision>4</cp:revision>
  <dcterms:created xsi:type="dcterms:W3CDTF">2014-11-26T18:20:00Z</dcterms:created>
  <dcterms:modified xsi:type="dcterms:W3CDTF">2014-12-01T12:10:00Z</dcterms:modified>
</cp:coreProperties>
</file>